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78" w:rsidRDefault="00143878" w:rsidP="00143878">
      <w:pPr>
        <w:pStyle w:val="af1"/>
        <w:ind w:firstLine="0"/>
        <w:jc w:val="center"/>
        <w:rPr>
          <w:rFonts w:ascii="Times New Roman" w:hAnsi="Times New Roman"/>
          <w:b/>
          <w:i w:val="0"/>
          <w:sz w:val="24"/>
          <w:szCs w:val="24"/>
        </w:rPr>
      </w:pPr>
      <w:r>
        <w:rPr>
          <w:noProof/>
        </w:rPr>
        <w:drawing>
          <wp:inline distT="0" distB="0" distL="0" distR="0" wp14:anchorId="718FFDA4" wp14:editId="3C026B53">
            <wp:extent cx="5934075" cy="2447925"/>
            <wp:effectExtent l="0" t="0" r="9525" b="9525"/>
            <wp:docPr id="2" name="Рисунок 2" descr="https://skr.sh/i/170122/Y25CIxgI.png?download=1&amp;name=%D0%A1%D0%BA%D1%80%D0%B8%D0%BD%D1%88%D0%BE%D1%82%2017-01-2022%2018:0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kr.sh/i/170122/Y25CIxgI.png?download=1&amp;name=%D0%A1%D0%BA%D1%80%D0%B8%D0%BD%D1%88%D0%BE%D1%82%2017-01-2022%2018:02: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447925"/>
                    </a:xfrm>
                    <a:prstGeom prst="rect">
                      <a:avLst/>
                    </a:prstGeom>
                    <a:noFill/>
                    <a:ln>
                      <a:noFill/>
                    </a:ln>
                  </pic:spPr>
                </pic:pic>
              </a:graphicData>
            </a:graphic>
          </wp:inline>
        </w:drawing>
      </w:r>
    </w:p>
    <w:p w:rsidR="00905EEE" w:rsidRDefault="00905EEE" w:rsidP="00143878">
      <w:pPr>
        <w:pStyle w:val="af1"/>
        <w:ind w:firstLine="0"/>
        <w:jc w:val="center"/>
        <w:rPr>
          <w:rFonts w:ascii="Times New Roman" w:hAnsi="Times New Roman"/>
          <w:b/>
          <w:i w:val="0"/>
          <w:sz w:val="56"/>
          <w:szCs w:val="56"/>
        </w:rPr>
      </w:pPr>
    </w:p>
    <w:p w:rsidR="00143878" w:rsidRPr="00905EEE" w:rsidRDefault="003D583A" w:rsidP="00143878">
      <w:pPr>
        <w:pStyle w:val="af1"/>
        <w:ind w:firstLine="0"/>
        <w:jc w:val="center"/>
        <w:rPr>
          <w:rFonts w:ascii="Times New Roman" w:hAnsi="Times New Roman"/>
          <w:b/>
          <w:i w:val="0"/>
          <w:sz w:val="56"/>
          <w:szCs w:val="56"/>
        </w:rPr>
      </w:pPr>
      <w:r>
        <w:rPr>
          <w:rFonts w:ascii="Times New Roman" w:hAnsi="Times New Roman"/>
          <w:b/>
          <w:i w:val="0"/>
          <w:sz w:val="56"/>
          <w:szCs w:val="56"/>
        </w:rPr>
        <w:t>ПРОБЛЕМЫ И ПЕРСПЕКТИВЫ РАЗВИТ</w:t>
      </w:r>
      <w:r w:rsidR="00940F9A">
        <w:rPr>
          <w:rFonts w:ascii="Times New Roman" w:hAnsi="Times New Roman"/>
          <w:b/>
          <w:i w:val="0"/>
          <w:sz w:val="56"/>
          <w:szCs w:val="56"/>
        </w:rPr>
        <w:t>И</w:t>
      </w:r>
      <w:r>
        <w:rPr>
          <w:rFonts w:ascii="Times New Roman" w:hAnsi="Times New Roman"/>
          <w:b/>
          <w:i w:val="0"/>
          <w:sz w:val="56"/>
          <w:szCs w:val="56"/>
        </w:rPr>
        <w:t>Я</w:t>
      </w:r>
      <w:r w:rsidR="002C1E2C" w:rsidRPr="002C1E2C">
        <w:rPr>
          <w:rFonts w:ascii="Times New Roman" w:hAnsi="Times New Roman"/>
          <w:b/>
          <w:i w:val="0"/>
          <w:sz w:val="56"/>
          <w:szCs w:val="56"/>
        </w:rPr>
        <w:t xml:space="preserve"> </w:t>
      </w:r>
      <w:r>
        <w:rPr>
          <w:rFonts w:ascii="Times New Roman" w:hAnsi="Times New Roman"/>
          <w:b/>
          <w:i w:val="0"/>
          <w:sz w:val="56"/>
          <w:szCs w:val="56"/>
        </w:rPr>
        <w:t>И ОБНОВЛЕНИЯ</w:t>
      </w:r>
      <w:r w:rsidR="00D373B5">
        <w:rPr>
          <w:rFonts w:ascii="Times New Roman" w:hAnsi="Times New Roman"/>
          <w:b/>
          <w:i w:val="0"/>
          <w:sz w:val="56"/>
          <w:szCs w:val="56"/>
        </w:rPr>
        <w:t xml:space="preserve"> ПРАВА И</w:t>
      </w:r>
      <w:r w:rsidR="002C1E2C" w:rsidRPr="002C1E2C">
        <w:rPr>
          <w:rFonts w:ascii="Times New Roman" w:hAnsi="Times New Roman"/>
          <w:b/>
          <w:i w:val="0"/>
          <w:sz w:val="56"/>
          <w:szCs w:val="56"/>
        </w:rPr>
        <w:t xml:space="preserve"> ЗАКОНОДАТЕЛЬСТВА</w:t>
      </w:r>
      <w:r w:rsidR="00905EEE">
        <w:rPr>
          <w:rFonts w:ascii="Times New Roman" w:hAnsi="Times New Roman"/>
          <w:b/>
          <w:i w:val="0"/>
          <w:sz w:val="56"/>
          <w:szCs w:val="56"/>
        </w:rPr>
        <w:t xml:space="preserve"> в ХХ</w:t>
      </w:r>
      <w:r w:rsidR="00905EEE">
        <w:rPr>
          <w:rFonts w:ascii="Times New Roman" w:hAnsi="Times New Roman"/>
          <w:b/>
          <w:i w:val="0"/>
          <w:sz w:val="56"/>
          <w:szCs w:val="56"/>
          <w:lang w:val="en-US"/>
        </w:rPr>
        <w:t>I</w:t>
      </w:r>
      <w:r w:rsidR="00905EEE" w:rsidRPr="00905EEE">
        <w:rPr>
          <w:rFonts w:ascii="Times New Roman" w:hAnsi="Times New Roman"/>
          <w:b/>
          <w:i w:val="0"/>
          <w:sz w:val="56"/>
          <w:szCs w:val="56"/>
        </w:rPr>
        <w:t xml:space="preserve"> </w:t>
      </w:r>
      <w:proofErr w:type="gramStart"/>
      <w:r w:rsidR="00905EEE">
        <w:rPr>
          <w:rFonts w:ascii="Times New Roman" w:hAnsi="Times New Roman"/>
          <w:b/>
          <w:i w:val="0"/>
          <w:sz w:val="56"/>
          <w:szCs w:val="56"/>
        </w:rPr>
        <w:t>в</w:t>
      </w:r>
      <w:proofErr w:type="gramEnd"/>
      <w:r w:rsidR="00905EEE">
        <w:rPr>
          <w:rFonts w:ascii="Times New Roman" w:hAnsi="Times New Roman"/>
          <w:b/>
          <w:i w:val="0"/>
          <w:sz w:val="56"/>
          <w:szCs w:val="56"/>
        </w:rPr>
        <w:t>.</w:t>
      </w:r>
    </w:p>
    <w:p w:rsidR="00143878" w:rsidRDefault="00143878" w:rsidP="00143878">
      <w:pPr>
        <w:pStyle w:val="af1"/>
        <w:ind w:firstLine="0"/>
        <w:jc w:val="center"/>
        <w:rPr>
          <w:rFonts w:ascii="Times New Roman" w:hAnsi="Times New Roman"/>
          <w:b/>
          <w:i w:val="0"/>
          <w:sz w:val="24"/>
          <w:szCs w:val="24"/>
        </w:rPr>
      </w:pPr>
    </w:p>
    <w:p w:rsidR="00143878" w:rsidRDefault="00143878" w:rsidP="00143878">
      <w:pPr>
        <w:pStyle w:val="af1"/>
        <w:ind w:firstLine="0"/>
        <w:jc w:val="center"/>
        <w:rPr>
          <w:rFonts w:ascii="Times New Roman" w:hAnsi="Times New Roman"/>
          <w:b/>
          <w:i w:val="0"/>
          <w:sz w:val="24"/>
          <w:szCs w:val="24"/>
        </w:rPr>
      </w:pPr>
      <w:r>
        <w:rPr>
          <w:noProof/>
        </w:rPr>
        <w:drawing>
          <wp:inline distT="0" distB="0" distL="0" distR="0" wp14:anchorId="2AE5C650" wp14:editId="4BF5B611">
            <wp:extent cx="3743325" cy="2524125"/>
            <wp:effectExtent l="0" t="0" r="9525" b="9525"/>
            <wp:docPr id="3" name="Рисунок 3" descr="https://skr.sh/i/170122/HeLg2TKH.png?download=1&amp;name=%D0%A1%D0%BA%D1%80%D0%B8%D0%BD%D1%88%D0%BE%D1%82%2017-01-2022%2018:0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kr.sh/i/170122/HeLg2TKH.png?download=1&amp;name=%D0%A1%D0%BA%D1%80%D0%B8%D0%BD%D1%88%D0%BE%D1%82%2017-01-2022%2018:05:1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2524125"/>
                    </a:xfrm>
                    <a:prstGeom prst="rect">
                      <a:avLst/>
                    </a:prstGeom>
                    <a:noFill/>
                    <a:ln>
                      <a:noFill/>
                    </a:ln>
                  </pic:spPr>
                </pic:pic>
              </a:graphicData>
            </a:graphic>
          </wp:inline>
        </w:drawing>
      </w:r>
    </w:p>
    <w:p w:rsidR="00143878" w:rsidRDefault="00143878" w:rsidP="00914A4C">
      <w:pPr>
        <w:pStyle w:val="0"/>
        <w:rPr>
          <w:rFonts w:ascii="Cambria" w:hAnsi="Cambria" w:cs="Cambria"/>
          <w:sz w:val="30"/>
          <w:szCs w:val="30"/>
        </w:rPr>
      </w:pPr>
    </w:p>
    <w:p w:rsidR="00CF4AF9" w:rsidRPr="00F37E77" w:rsidRDefault="00CF4AF9" w:rsidP="00914A4C">
      <w:pPr>
        <w:pStyle w:val="0"/>
        <w:rPr>
          <w:rFonts w:ascii="Cambria" w:hAnsi="Cambria" w:cs="Cambria"/>
          <w:sz w:val="40"/>
          <w:szCs w:val="40"/>
        </w:rPr>
      </w:pPr>
      <w:r w:rsidRPr="00F37E77">
        <w:rPr>
          <w:rFonts w:ascii="Cambria" w:hAnsi="Cambria" w:cs="Cambria"/>
          <w:sz w:val="40"/>
          <w:szCs w:val="40"/>
        </w:rPr>
        <w:t>II-я Международная научная конференция</w:t>
      </w:r>
    </w:p>
    <w:p w:rsidR="00F37E77" w:rsidRDefault="00CF4AF9" w:rsidP="00914A4C">
      <w:pPr>
        <w:pStyle w:val="0"/>
        <w:rPr>
          <w:rFonts w:ascii="Cambria" w:hAnsi="Cambria" w:cs="Cambria"/>
          <w:sz w:val="30"/>
          <w:szCs w:val="30"/>
        </w:rPr>
      </w:pPr>
      <w:proofErr w:type="gramStart"/>
      <w:r w:rsidRPr="00CF4AF9">
        <w:rPr>
          <w:rFonts w:ascii="Cambria" w:hAnsi="Cambria" w:cs="Cambria"/>
          <w:sz w:val="30"/>
          <w:szCs w:val="30"/>
        </w:rPr>
        <w:t xml:space="preserve">(с изданием </w:t>
      </w:r>
      <w:r w:rsidR="00F03E98">
        <w:rPr>
          <w:rFonts w:ascii="Cambria" w:hAnsi="Cambria" w:cs="Cambria"/>
          <w:sz w:val="30"/>
          <w:szCs w:val="30"/>
        </w:rPr>
        <w:t>С</w:t>
      </w:r>
      <w:r w:rsidRPr="00CF4AF9">
        <w:rPr>
          <w:rFonts w:ascii="Cambria" w:hAnsi="Cambria" w:cs="Cambria"/>
          <w:sz w:val="30"/>
          <w:szCs w:val="30"/>
        </w:rPr>
        <w:t xml:space="preserve">борника </w:t>
      </w:r>
      <w:r w:rsidR="00F37E77">
        <w:rPr>
          <w:rFonts w:ascii="Cambria" w:hAnsi="Cambria" w:cs="Cambria"/>
          <w:sz w:val="30"/>
          <w:szCs w:val="30"/>
        </w:rPr>
        <w:t xml:space="preserve">научных </w:t>
      </w:r>
      <w:r w:rsidR="00D01EA4">
        <w:rPr>
          <w:rFonts w:ascii="Cambria" w:hAnsi="Cambria" w:cs="Cambria"/>
          <w:sz w:val="30"/>
          <w:szCs w:val="30"/>
        </w:rPr>
        <w:t>трудов</w:t>
      </w:r>
      <w:r w:rsidRPr="00CF4AF9">
        <w:rPr>
          <w:rFonts w:ascii="Cambria" w:hAnsi="Cambria" w:cs="Cambria"/>
          <w:sz w:val="30"/>
          <w:szCs w:val="30"/>
        </w:rPr>
        <w:t xml:space="preserve">, </w:t>
      </w:r>
      <w:proofErr w:type="gramEnd"/>
    </w:p>
    <w:p w:rsidR="00CF4AF9" w:rsidRDefault="00CF4AF9" w:rsidP="00914A4C">
      <w:pPr>
        <w:pStyle w:val="0"/>
        <w:rPr>
          <w:rFonts w:ascii="Cambria" w:hAnsi="Cambria" w:cs="Cambria"/>
          <w:sz w:val="30"/>
          <w:szCs w:val="30"/>
        </w:rPr>
      </w:pPr>
      <w:r w:rsidRPr="00CF4AF9">
        <w:rPr>
          <w:rFonts w:ascii="Cambria" w:hAnsi="Cambria" w:cs="Cambria"/>
          <w:sz w:val="30"/>
          <w:szCs w:val="30"/>
        </w:rPr>
        <w:t xml:space="preserve">ISBN, </w:t>
      </w:r>
      <w:r w:rsidR="00F03E98" w:rsidRPr="00F03E98">
        <w:rPr>
          <w:rFonts w:ascii="Cambria" w:hAnsi="Cambria" w:cs="Cambria"/>
          <w:sz w:val="30"/>
          <w:szCs w:val="30"/>
        </w:rPr>
        <w:t>УДК, ББК</w:t>
      </w:r>
      <w:r w:rsidR="00F03E98">
        <w:rPr>
          <w:rFonts w:ascii="Cambria" w:hAnsi="Cambria" w:cs="Cambria"/>
          <w:sz w:val="30"/>
          <w:szCs w:val="30"/>
        </w:rPr>
        <w:t>,</w:t>
      </w:r>
      <w:r w:rsidR="00F03E98" w:rsidRPr="00F03E98">
        <w:rPr>
          <w:rFonts w:ascii="Cambria" w:hAnsi="Cambria" w:cs="Cambria"/>
          <w:sz w:val="30"/>
          <w:szCs w:val="30"/>
        </w:rPr>
        <w:t xml:space="preserve"> </w:t>
      </w:r>
      <w:proofErr w:type="spellStart"/>
      <w:r w:rsidRPr="00CF4AF9">
        <w:rPr>
          <w:rFonts w:ascii="Cambria" w:hAnsi="Cambria" w:cs="Cambria"/>
          <w:sz w:val="30"/>
          <w:szCs w:val="30"/>
        </w:rPr>
        <w:t>eLibrary</w:t>
      </w:r>
      <w:proofErr w:type="spellEnd"/>
      <w:r w:rsidRPr="00CF4AF9">
        <w:rPr>
          <w:rFonts w:ascii="Cambria" w:hAnsi="Cambria" w:cs="Cambria"/>
          <w:sz w:val="30"/>
          <w:szCs w:val="30"/>
        </w:rPr>
        <w:t xml:space="preserve">, </w:t>
      </w:r>
      <w:r w:rsidRPr="00F37E77">
        <w:rPr>
          <w:rFonts w:ascii="Cambria" w:hAnsi="Cambria" w:cs="Cambria"/>
          <w:color w:val="FF0000"/>
          <w:sz w:val="30"/>
          <w:szCs w:val="30"/>
        </w:rPr>
        <w:t>РИНЦ</w:t>
      </w:r>
      <w:r w:rsidR="00F37E77" w:rsidRPr="00F37E77">
        <w:rPr>
          <w:rFonts w:ascii="Cambria" w:hAnsi="Cambria" w:cs="Cambria"/>
          <w:color w:val="FF0000"/>
          <w:sz w:val="30"/>
          <w:szCs w:val="30"/>
        </w:rPr>
        <w:t xml:space="preserve"> (постатейное размещение)</w:t>
      </w:r>
    </w:p>
    <w:p w:rsidR="00222C47" w:rsidRPr="003E7020" w:rsidRDefault="00222C47" w:rsidP="00222C47">
      <w:pPr>
        <w:jc w:val="center"/>
        <w:rPr>
          <w:rFonts w:ascii="Cambria" w:hAnsi="Cambria" w:cs="Cambria"/>
          <w:b/>
          <w:bCs/>
          <w:sz w:val="32"/>
          <w:szCs w:val="32"/>
        </w:rPr>
      </w:pPr>
      <w:r>
        <w:rPr>
          <w:rFonts w:ascii="Cambria" w:hAnsi="Cambria" w:cs="Cambria"/>
          <w:b/>
          <w:bCs/>
          <w:sz w:val="32"/>
          <w:szCs w:val="32"/>
        </w:rPr>
        <w:t xml:space="preserve">10 марта </w:t>
      </w:r>
      <w:r w:rsidRPr="003E7020">
        <w:rPr>
          <w:rFonts w:ascii="Cambria" w:hAnsi="Cambria" w:cs="Cambria"/>
          <w:b/>
          <w:bCs/>
          <w:sz w:val="32"/>
          <w:szCs w:val="32"/>
        </w:rPr>
        <w:t>20</w:t>
      </w:r>
      <w:r>
        <w:rPr>
          <w:rFonts w:ascii="Cambria" w:hAnsi="Cambria" w:cs="Cambria"/>
          <w:b/>
          <w:bCs/>
          <w:sz w:val="32"/>
          <w:szCs w:val="32"/>
        </w:rPr>
        <w:t>22</w:t>
      </w:r>
      <w:r w:rsidRPr="003E7020">
        <w:rPr>
          <w:rFonts w:ascii="Cambria" w:hAnsi="Cambria" w:cs="Cambria"/>
          <w:b/>
          <w:bCs/>
          <w:sz w:val="32"/>
          <w:szCs w:val="32"/>
        </w:rPr>
        <w:t xml:space="preserve"> года</w:t>
      </w:r>
    </w:p>
    <w:p w:rsidR="00222C47" w:rsidRDefault="00222C47" w:rsidP="00222C47">
      <w:pPr>
        <w:jc w:val="center"/>
        <w:rPr>
          <w:rFonts w:ascii="Cambria" w:hAnsi="Cambria" w:cs="Cambria"/>
          <w:i/>
          <w:iCs/>
          <w:sz w:val="28"/>
          <w:szCs w:val="28"/>
        </w:rPr>
      </w:pPr>
      <w:r w:rsidRPr="007C6F39">
        <w:rPr>
          <w:rFonts w:ascii="Cambria" w:hAnsi="Cambria" w:cs="Cambria"/>
          <w:i/>
          <w:iCs/>
          <w:sz w:val="28"/>
          <w:szCs w:val="28"/>
        </w:rPr>
        <w:t xml:space="preserve">(прием материалов до </w:t>
      </w:r>
      <w:r>
        <w:rPr>
          <w:rFonts w:ascii="Cambria" w:hAnsi="Cambria" w:cs="Cambria"/>
          <w:i/>
          <w:iCs/>
          <w:sz w:val="28"/>
          <w:szCs w:val="28"/>
        </w:rPr>
        <w:t>10марта</w:t>
      </w:r>
      <w:r w:rsidRPr="007C6F39">
        <w:rPr>
          <w:rFonts w:ascii="Cambria" w:hAnsi="Cambria" w:cs="Cambria"/>
          <w:i/>
          <w:iCs/>
          <w:sz w:val="28"/>
          <w:szCs w:val="28"/>
        </w:rPr>
        <w:t xml:space="preserve"> 20</w:t>
      </w:r>
      <w:r>
        <w:rPr>
          <w:rFonts w:ascii="Cambria" w:hAnsi="Cambria" w:cs="Cambria"/>
          <w:i/>
          <w:iCs/>
          <w:sz w:val="28"/>
          <w:szCs w:val="28"/>
        </w:rPr>
        <w:t>22</w:t>
      </w:r>
      <w:r w:rsidRPr="007C6F39">
        <w:rPr>
          <w:rFonts w:ascii="Cambria" w:hAnsi="Cambria" w:cs="Cambria"/>
          <w:i/>
          <w:iCs/>
          <w:sz w:val="28"/>
          <w:szCs w:val="28"/>
        </w:rPr>
        <w:t xml:space="preserve"> г. включительно)</w:t>
      </w:r>
    </w:p>
    <w:p w:rsidR="00CF4AF9" w:rsidRDefault="00CF4AF9" w:rsidP="00914A4C">
      <w:pPr>
        <w:pStyle w:val="0"/>
        <w:rPr>
          <w:rFonts w:ascii="Cambria" w:hAnsi="Cambria" w:cs="Cambria"/>
          <w:sz w:val="30"/>
          <w:szCs w:val="30"/>
        </w:rPr>
      </w:pPr>
    </w:p>
    <w:p w:rsidR="00222C47" w:rsidRPr="00602FC8" w:rsidRDefault="00222C47" w:rsidP="00222C47">
      <w:pPr>
        <w:jc w:val="center"/>
        <w:rPr>
          <w:rFonts w:ascii="Cambria" w:hAnsi="Cambria" w:cs="Cambria"/>
          <w:b/>
          <w:bCs/>
          <w:sz w:val="32"/>
          <w:szCs w:val="32"/>
        </w:rPr>
      </w:pPr>
      <w:r>
        <w:rPr>
          <w:rFonts w:ascii="Cambria" w:hAnsi="Cambria" w:cs="Cambria"/>
          <w:b/>
          <w:bCs/>
          <w:sz w:val="32"/>
          <w:szCs w:val="32"/>
        </w:rPr>
        <w:t>Махачкала 2022</w:t>
      </w:r>
    </w:p>
    <w:p w:rsidR="00AC3C0D" w:rsidRPr="008108E9" w:rsidRDefault="00AC3C0D" w:rsidP="00F93364">
      <w:pPr>
        <w:jc w:val="center"/>
        <w:rPr>
          <w:b/>
          <w:bCs/>
          <w:sz w:val="28"/>
          <w:szCs w:val="28"/>
        </w:rPr>
      </w:pPr>
      <w:r w:rsidRPr="008108E9">
        <w:rPr>
          <w:b/>
          <w:bCs/>
          <w:sz w:val="28"/>
          <w:szCs w:val="28"/>
        </w:rPr>
        <w:lastRenderedPageBreak/>
        <w:t>Уважаемые коллеги!</w:t>
      </w:r>
    </w:p>
    <w:p w:rsidR="00AC3C0D" w:rsidRPr="008108E9" w:rsidRDefault="00AC3C0D" w:rsidP="00126CB7">
      <w:pPr>
        <w:pStyle w:val="a3"/>
        <w:jc w:val="both"/>
        <w:rPr>
          <w:spacing w:val="-4"/>
        </w:rPr>
      </w:pPr>
    </w:p>
    <w:p w:rsidR="00AC3C0D" w:rsidRPr="008108E9" w:rsidRDefault="00AC3C0D" w:rsidP="00AF4F75">
      <w:pPr>
        <w:pStyle w:val="a3"/>
        <w:jc w:val="center"/>
        <w:rPr>
          <w:spacing w:val="-4"/>
        </w:rPr>
      </w:pPr>
      <w:r w:rsidRPr="008108E9">
        <w:rPr>
          <w:spacing w:val="-4"/>
        </w:rPr>
        <w:t xml:space="preserve">Приглашаем Вас принять участие </w:t>
      </w:r>
      <w:proofErr w:type="gramStart"/>
      <w:r w:rsidRPr="008108E9">
        <w:rPr>
          <w:spacing w:val="-4"/>
        </w:rPr>
        <w:t>в</w:t>
      </w:r>
      <w:r w:rsidR="003E7A4C" w:rsidRPr="008108E9">
        <w:rPr>
          <w:spacing w:val="-4"/>
        </w:rPr>
        <w:t>о</w:t>
      </w:r>
      <w:proofErr w:type="gramEnd"/>
      <w:r w:rsidRPr="008108E9">
        <w:rPr>
          <w:spacing w:val="-4"/>
        </w:rPr>
        <w:t xml:space="preserve"> </w:t>
      </w:r>
    </w:p>
    <w:p w:rsidR="00106514" w:rsidRDefault="00106514" w:rsidP="003E7A4C">
      <w:pPr>
        <w:pStyle w:val="a3"/>
        <w:jc w:val="center"/>
        <w:rPr>
          <w:b/>
          <w:bCs/>
          <w:w w:val="110"/>
          <w:lang w:eastAsia="en-US"/>
        </w:rPr>
      </w:pPr>
      <w:r w:rsidRPr="00C62728">
        <w:rPr>
          <w:b/>
          <w:bCs/>
          <w:w w:val="110"/>
          <w:lang w:val="en-US" w:eastAsia="en-US"/>
        </w:rPr>
        <w:t>II</w:t>
      </w:r>
      <w:r w:rsidRPr="00C62728">
        <w:rPr>
          <w:b/>
          <w:bCs/>
          <w:w w:val="110"/>
          <w:lang w:eastAsia="en-US"/>
        </w:rPr>
        <w:t>-</w:t>
      </w:r>
      <w:r w:rsidR="003E7A4C" w:rsidRPr="00C62728">
        <w:rPr>
          <w:b/>
          <w:bCs/>
          <w:w w:val="110"/>
          <w:lang w:eastAsia="en-US"/>
        </w:rPr>
        <w:t>й</w:t>
      </w:r>
      <w:r w:rsidRPr="00C62728">
        <w:rPr>
          <w:b/>
          <w:bCs/>
          <w:w w:val="110"/>
          <w:lang w:eastAsia="en-US"/>
        </w:rPr>
        <w:t xml:space="preserve"> Международн</w:t>
      </w:r>
      <w:r w:rsidR="003E7A4C" w:rsidRPr="00C62728">
        <w:rPr>
          <w:b/>
          <w:bCs/>
          <w:w w:val="110"/>
          <w:lang w:eastAsia="en-US"/>
        </w:rPr>
        <w:t>ой</w:t>
      </w:r>
      <w:r w:rsidRPr="00C62728">
        <w:rPr>
          <w:b/>
          <w:bCs/>
          <w:w w:val="110"/>
          <w:lang w:eastAsia="en-US"/>
        </w:rPr>
        <w:t xml:space="preserve"> научн</w:t>
      </w:r>
      <w:r w:rsidR="003E7A4C" w:rsidRPr="00C62728">
        <w:rPr>
          <w:b/>
          <w:bCs/>
          <w:w w:val="110"/>
          <w:lang w:eastAsia="en-US"/>
        </w:rPr>
        <w:t>ой</w:t>
      </w:r>
      <w:r w:rsidRPr="00C62728">
        <w:rPr>
          <w:b/>
          <w:bCs/>
          <w:w w:val="110"/>
          <w:lang w:eastAsia="en-US"/>
        </w:rPr>
        <w:t xml:space="preserve"> конференци</w:t>
      </w:r>
      <w:r w:rsidR="003E7A4C" w:rsidRPr="00C62728">
        <w:rPr>
          <w:b/>
          <w:bCs/>
          <w:w w:val="110"/>
          <w:lang w:eastAsia="en-US"/>
        </w:rPr>
        <w:t>и</w:t>
      </w:r>
    </w:p>
    <w:p w:rsidR="00243219" w:rsidRPr="00C62728" w:rsidRDefault="00243219" w:rsidP="00126CB7">
      <w:pPr>
        <w:pStyle w:val="a3"/>
        <w:jc w:val="both"/>
        <w:rPr>
          <w:spacing w:val="-4"/>
          <w:sz w:val="12"/>
          <w:szCs w:val="12"/>
        </w:rPr>
      </w:pPr>
    </w:p>
    <w:p w:rsidR="00243219" w:rsidRDefault="008108E9" w:rsidP="00243219">
      <w:pPr>
        <w:jc w:val="center"/>
        <w:rPr>
          <w:b/>
          <w:caps/>
          <w:sz w:val="28"/>
          <w:szCs w:val="28"/>
        </w:rPr>
      </w:pPr>
      <w:r>
        <w:rPr>
          <w:b/>
          <w:caps/>
          <w:sz w:val="28"/>
          <w:szCs w:val="28"/>
        </w:rPr>
        <w:t>«</w:t>
      </w:r>
      <w:r w:rsidR="003E7A4C" w:rsidRPr="00C62728">
        <w:rPr>
          <w:b/>
          <w:caps/>
          <w:sz w:val="28"/>
          <w:szCs w:val="28"/>
        </w:rPr>
        <w:t>ПРОБЛЕМЫ И ПЕРСПЕКТИВЫ РАЗВИТЯ И ОБНОВЛЕНИЯ ПРАВА И ЗАКОНОДАТЕЛЬСТВА в ХХ</w:t>
      </w:r>
      <w:proofErr w:type="gramStart"/>
      <w:r w:rsidR="003E7A4C" w:rsidRPr="00C62728">
        <w:rPr>
          <w:b/>
          <w:caps/>
          <w:sz w:val="28"/>
          <w:szCs w:val="28"/>
        </w:rPr>
        <w:t>I</w:t>
      </w:r>
      <w:proofErr w:type="gramEnd"/>
      <w:r w:rsidR="003E7A4C" w:rsidRPr="00C62728">
        <w:rPr>
          <w:b/>
          <w:caps/>
          <w:sz w:val="28"/>
          <w:szCs w:val="28"/>
        </w:rPr>
        <w:t xml:space="preserve"> в.</w:t>
      </w:r>
      <w:r>
        <w:rPr>
          <w:b/>
          <w:caps/>
          <w:sz w:val="28"/>
          <w:szCs w:val="28"/>
        </w:rPr>
        <w:t>»</w:t>
      </w:r>
    </w:p>
    <w:p w:rsidR="008108E9" w:rsidRDefault="008108E9" w:rsidP="00243219">
      <w:pPr>
        <w:jc w:val="center"/>
        <w:rPr>
          <w:b/>
          <w:caps/>
          <w:sz w:val="28"/>
          <w:szCs w:val="28"/>
        </w:rPr>
      </w:pPr>
    </w:p>
    <w:p w:rsidR="00D77F26" w:rsidRDefault="00D77F26" w:rsidP="00243219">
      <w:pPr>
        <w:jc w:val="center"/>
        <w:rPr>
          <w:b/>
          <w:caps/>
          <w:sz w:val="28"/>
          <w:szCs w:val="28"/>
        </w:rPr>
      </w:pPr>
      <w:r w:rsidRPr="00D77F26">
        <w:rPr>
          <w:b/>
          <w:caps/>
          <w:sz w:val="28"/>
          <w:szCs w:val="28"/>
        </w:rPr>
        <w:t>10 марта 2022 года</w:t>
      </w:r>
    </w:p>
    <w:p w:rsidR="00D77F26" w:rsidRDefault="00D77F26" w:rsidP="00D77F26">
      <w:pPr>
        <w:jc w:val="center"/>
        <w:rPr>
          <w:rFonts w:ascii="Cambria" w:hAnsi="Cambria" w:cs="Cambria"/>
          <w:i/>
          <w:iCs/>
          <w:sz w:val="28"/>
          <w:szCs w:val="28"/>
        </w:rPr>
      </w:pPr>
      <w:r w:rsidRPr="007C6F39">
        <w:rPr>
          <w:rFonts w:ascii="Cambria" w:hAnsi="Cambria" w:cs="Cambria"/>
          <w:i/>
          <w:iCs/>
          <w:sz w:val="28"/>
          <w:szCs w:val="28"/>
        </w:rPr>
        <w:t xml:space="preserve">(прием материалов до </w:t>
      </w:r>
      <w:r>
        <w:rPr>
          <w:rFonts w:ascii="Cambria" w:hAnsi="Cambria" w:cs="Cambria"/>
          <w:i/>
          <w:iCs/>
          <w:sz w:val="28"/>
          <w:szCs w:val="28"/>
        </w:rPr>
        <w:t>10марта</w:t>
      </w:r>
      <w:r w:rsidRPr="007C6F39">
        <w:rPr>
          <w:rFonts w:ascii="Cambria" w:hAnsi="Cambria" w:cs="Cambria"/>
          <w:i/>
          <w:iCs/>
          <w:sz w:val="28"/>
          <w:szCs w:val="28"/>
        </w:rPr>
        <w:t xml:space="preserve"> 20</w:t>
      </w:r>
      <w:r>
        <w:rPr>
          <w:rFonts w:ascii="Cambria" w:hAnsi="Cambria" w:cs="Cambria"/>
          <w:i/>
          <w:iCs/>
          <w:sz w:val="28"/>
          <w:szCs w:val="28"/>
        </w:rPr>
        <w:t>22</w:t>
      </w:r>
      <w:r w:rsidRPr="007C6F39">
        <w:rPr>
          <w:rFonts w:ascii="Cambria" w:hAnsi="Cambria" w:cs="Cambria"/>
          <w:i/>
          <w:iCs/>
          <w:sz w:val="28"/>
          <w:szCs w:val="28"/>
        </w:rPr>
        <w:t xml:space="preserve"> г. включительно</w:t>
      </w:r>
      <w:r>
        <w:rPr>
          <w:rFonts w:ascii="Cambria" w:hAnsi="Cambria" w:cs="Cambria"/>
          <w:i/>
          <w:iCs/>
          <w:sz w:val="28"/>
          <w:szCs w:val="28"/>
        </w:rPr>
        <w:t xml:space="preserve">, </w:t>
      </w:r>
      <w:bookmarkStart w:id="0" w:name="_GoBack"/>
      <w:bookmarkEnd w:id="0"/>
      <w:r w:rsidR="008108E9">
        <w:rPr>
          <w:rFonts w:ascii="Cambria" w:hAnsi="Cambria" w:cs="Cambria"/>
          <w:i/>
          <w:iCs/>
          <w:sz w:val="28"/>
          <w:szCs w:val="28"/>
        </w:rPr>
        <w:t>постатейное размещение в РИНЦ</w:t>
      </w:r>
      <w:r w:rsidRPr="007C6F39">
        <w:rPr>
          <w:rFonts w:ascii="Cambria" w:hAnsi="Cambria" w:cs="Cambria"/>
          <w:i/>
          <w:iCs/>
          <w:sz w:val="28"/>
          <w:szCs w:val="28"/>
        </w:rPr>
        <w:t>)</w:t>
      </w:r>
    </w:p>
    <w:p w:rsidR="00940F9A" w:rsidRPr="00940F9A" w:rsidRDefault="00940F9A" w:rsidP="00940F9A">
      <w:pPr>
        <w:spacing w:after="10"/>
        <w:ind w:left="180" w:right="165"/>
        <w:jc w:val="center"/>
        <w:rPr>
          <w:color w:val="000000"/>
          <w:sz w:val="27"/>
          <w:szCs w:val="27"/>
        </w:rPr>
      </w:pPr>
      <w:r w:rsidRPr="00940F9A">
        <w:rPr>
          <w:b/>
          <w:bCs/>
          <w:color w:val="000000"/>
          <w:sz w:val="26"/>
          <w:szCs w:val="26"/>
        </w:rPr>
        <w:t>Организационный взнос не предусмотрен</w:t>
      </w:r>
      <w:r w:rsidRPr="00940F9A">
        <w:rPr>
          <w:color w:val="000000"/>
          <w:sz w:val="26"/>
          <w:szCs w:val="26"/>
        </w:rPr>
        <w:t>. Участникам конференции будут вручены (высланы) именные сертификаты.</w:t>
      </w:r>
    </w:p>
    <w:p w:rsidR="00D77F26" w:rsidRPr="00C62728" w:rsidRDefault="00D77F26" w:rsidP="00243219">
      <w:pPr>
        <w:jc w:val="center"/>
        <w:rPr>
          <w:b/>
          <w:caps/>
          <w:sz w:val="28"/>
          <w:szCs w:val="28"/>
        </w:rPr>
      </w:pPr>
    </w:p>
    <w:p w:rsidR="003E7A4C" w:rsidRPr="00C62728" w:rsidRDefault="003E7A4C" w:rsidP="00243219">
      <w:pPr>
        <w:jc w:val="center"/>
        <w:rPr>
          <w:b/>
          <w:bCs/>
          <w:caps/>
          <w:sz w:val="28"/>
          <w:szCs w:val="28"/>
        </w:rPr>
      </w:pPr>
    </w:p>
    <w:p w:rsidR="005C378C" w:rsidRPr="00D77F26" w:rsidRDefault="00AC3C0D" w:rsidP="008108E9">
      <w:pPr>
        <w:pStyle w:val="a3"/>
        <w:jc w:val="center"/>
        <w:rPr>
          <w:spacing w:val="-4"/>
        </w:rPr>
      </w:pPr>
      <w:r w:rsidRPr="00D77F26">
        <w:rPr>
          <w:spacing w:val="-4"/>
        </w:rPr>
        <w:t>Организатор</w:t>
      </w:r>
      <w:r w:rsidR="00E87A97" w:rsidRPr="00D77F26">
        <w:rPr>
          <w:spacing w:val="-4"/>
        </w:rPr>
        <w:t>а</w:t>
      </w:r>
      <w:r w:rsidR="00E75F8A" w:rsidRPr="00D77F26">
        <w:rPr>
          <w:spacing w:val="-4"/>
        </w:rPr>
        <w:t>м</w:t>
      </w:r>
      <w:r w:rsidR="00E87A97" w:rsidRPr="00D77F26">
        <w:rPr>
          <w:spacing w:val="-4"/>
        </w:rPr>
        <w:t>и</w:t>
      </w:r>
      <w:r w:rsidRPr="00D77F26">
        <w:rPr>
          <w:spacing w:val="-4"/>
        </w:rPr>
        <w:t xml:space="preserve"> выступа</w:t>
      </w:r>
      <w:r w:rsidR="00E87A97" w:rsidRPr="00D77F26">
        <w:rPr>
          <w:spacing w:val="-4"/>
        </w:rPr>
        <w:t>ют:</w:t>
      </w:r>
    </w:p>
    <w:p w:rsidR="00E87A97" w:rsidRPr="00D77F26" w:rsidRDefault="005C378C" w:rsidP="00DF4D5C">
      <w:pPr>
        <w:pStyle w:val="a3"/>
        <w:ind w:firstLine="720"/>
        <w:jc w:val="both"/>
        <w:rPr>
          <w:spacing w:val="-4"/>
        </w:rPr>
      </w:pPr>
      <w:r w:rsidRPr="00D77F26">
        <w:rPr>
          <w:spacing w:val="-4"/>
        </w:rPr>
        <w:t>Министерство юстиции Республики Дагестан;</w:t>
      </w:r>
      <w:r w:rsidR="00803647" w:rsidRPr="00D77F26">
        <w:rPr>
          <w:spacing w:val="-4"/>
        </w:rPr>
        <w:t xml:space="preserve"> </w:t>
      </w:r>
    </w:p>
    <w:p w:rsidR="003F6CA2" w:rsidRPr="00D77F26" w:rsidRDefault="00DF4D5C" w:rsidP="00DF4D5C">
      <w:pPr>
        <w:pStyle w:val="a3"/>
        <w:ind w:firstLine="720"/>
        <w:jc w:val="both"/>
        <w:rPr>
          <w:spacing w:val="-4"/>
        </w:rPr>
      </w:pPr>
      <w:r w:rsidRPr="00D77F26">
        <w:rPr>
          <w:spacing w:val="-4"/>
        </w:rPr>
        <w:t>ФГБОУ ВО «Северо-Кавказский институт (филиал)</w:t>
      </w:r>
      <w:r w:rsidR="00E87A97" w:rsidRPr="00D77F26">
        <w:rPr>
          <w:spacing w:val="-4"/>
        </w:rPr>
        <w:t xml:space="preserve"> </w:t>
      </w:r>
      <w:r w:rsidRPr="00D77F26">
        <w:rPr>
          <w:spacing w:val="-4"/>
        </w:rPr>
        <w:t>ВГУЮ (РПА Минюста России)»</w:t>
      </w:r>
      <w:r w:rsidR="00E87A97" w:rsidRPr="00D77F26">
        <w:rPr>
          <w:spacing w:val="-4"/>
        </w:rPr>
        <w:t>;</w:t>
      </w:r>
    </w:p>
    <w:p w:rsidR="00E87A97" w:rsidRPr="00D77F26" w:rsidRDefault="00E87A97" w:rsidP="00E87A97">
      <w:pPr>
        <w:pStyle w:val="a3"/>
        <w:ind w:firstLine="720"/>
        <w:jc w:val="both"/>
        <w:rPr>
          <w:spacing w:val="-4"/>
        </w:rPr>
      </w:pPr>
      <w:r w:rsidRPr="00D77F26">
        <w:rPr>
          <w:spacing w:val="-4"/>
        </w:rPr>
        <w:t xml:space="preserve">ФГБОУ </w:t>
      </w:r>
      <w:proofErr w:type="gramStart"/>
      <w:r w:rsidRPr="00D77F26">
        <w:rPr>
          <w:spacing w:val="-4"/>
        </w:rPr>
        <w:t>ВО</w:t>
      </w:r>
      <w:proofErr w:type="gramEnd"/>
      <w:r w:rsidRPr="00D77F26">
        <w:rPr>
          <w:spacing w:val="-4"/>
        </w:rPr>
        <w:t xml:space="preserve"> «Ростовский институт (филиал) ВГУЮ (РПА Минюста России)»</w:t>
      </w:r>
    </w:p>
    <w:p w:rsidR="005C378C" w:rsidRPr="00C62728" w:rsidRDefault="005C378C" w:rsidP="00E87A97">
      <w:pPr>
        <w:pStyle w:val="a3"/>
        <w:ind w:firstLine="720"/>
        <w:jc w:val="both"/>
        <w:rPr>
          <w:spacing w:val="-4"/>
          <w:sz w:val="24"/>
          <w:szCs w:val="24"/>
        </w:rPr>
      </w:pPr>
    </w:p>
    <w:p w:rsidR="005C378C" w:rsidRPr="00D77F26" w:rsidRDefault="005C378C" w:rsidP="00D77F26">
      <w:pPr>
        <w:ind w:firstLine="567"/>
        <w:jc w:val="both"/>
        <w:rPr>
          <w:spacing w:val="-4"/>
          <w:sz w:val="28"/>
          <w:szCs w:val="28"/>
        </w:rPr>
      </w:pPr>
      <w:r w:rsidRPr="00D77F26">
        <w:rPr>
          <w:spacing w:val="-4"/>
          <w:sz w:val="28"/>
          <w:szCs w:val="28"/>
        </w:rPr>
        <w:t xml:space="preserve">К участию в конференции приглашаются </w:t>
      </w:r>
      <w:r w:rsidR="008D22AB" w:rsidRPr="00D77F26">
        <w:rPr>
          <w:spacing w:val="-4"/>
          <w:sz w:val="28"/>
          <w:szCs w:val="28"/>
        </w:rPr>
        <w:t>представители исполнительной, судебной и законодательной власти, правоохранительных органов, представители научных учреждений, средств массовой информации, специалисты в области социальной защиты и занятости населения, члены правозащитных и общественных организаций, преподаватели вузов, аспиранты, магистранты и студенты</w:t>
      </w:r>
    </w:p>
    <w:p w:rsidR="005C378C" w:rsidRPr="00C62728" w:rsidRDefault="005C378C" w:rsidP="00E87A97">
      <w:pPr>
        <w:pStyle w:val="a3"/>
        <w:ind w:firstLine="720"/>
        <w:jc w:val="both"/>
        <w:rPr>
          <w:spacing w:val="-4"/>
          <w:sz w:val="24"/>
          <w:szCs w:val="24"/>
        </w:rPr>
      </w:pPr>
    </w:p>
    <w:p w:rsidR="00E87A97" w:rsidRPr="00C62728" w:rsidRDefault="00E87A97" w:rsidP="00DF4D5C">
      <w:pPr>
        <w:pStyle w:val="a3"/>
        <w:ind w:firstLine="720"/>
        <w:jc w:val="both"/>
        <w:rPr>
          <w:sz w:val="12"/>
          <w:szCs w:val="12"/>
        </w:rPr>
      </w:pPr>
    </w:p>
    <w:p w:rsidR="00DF4D5C" w:rsidRPr="00C62728" w:rsidRDefault="00DE0CA1" w:rsidP="005C378C">
      <w:pPr>
        <w:pStyle w:val="11"/>
        <w:keepNext/>
        <w:ind w:firstLine="720"/>
        <w:jc w:val="center"/>
        <w:rPr>
          <w:sz w:val="24"/>
          <w:szCs w:val="24"/>
        </w:rPr>
      </w:pPr>
      <w:r w:rsidRPr="00C62728">
        <w:rPr>
          <w:sz w:val="24"/>
          <w:szCs w:val="24"/>
        </w:rPr>
        <w:t>Конференция посвящена исследованию актуальных теоретических и практических проблем правоведения России и других стран. В сборнике будут опубликованы научные статьи по всему спектру юриспруденции, криминологии и философии права, а также научные сообщения, обзоры научных мероприятий, книжные рецензии и персоналии.</w:t>
      </w:r>
    </w:p>
    <w:p w:rsidR="00C14D81" w:rsidRPr="00C62728" w:rsidRDefault="00C14D81" w:rsidP="005C378C">
      <w:pPr>
        <w:pStyle w:val="11"/>
        <w:keepNext/>
        <w:ind w:firstLine="720"/>
        <w:jc w:val="center"/>
        <w:rPr>
          <w:sz w:val="24"/>
          <w:szCs w:val="24"/>
        </w:rPr>
      </w:pPr>
    </w:p>
    <w:p w:rsidR="00C14D81" w:rsidRPr="00C62728" w:rsidRDefault="00C14D81" w:rsidP="001720DB">
      <w:pPr>
        <w:pStyle w:val="11"/>
        <w:keepNext/>
        <w:ind w:firstLine="0"/>
        <w:jc w:val="center"/>
      </w:pPr>
      <w:r w:rsidRPr="00C62728">
        <w:t>ПРОГРАММА КОНФЕРЕНЦИИ</w:t>
      </w:r>
    </w:p>
    <w:p w:rsidR="00C14D81" w:rsidRPr="00C62728" w:rsidRDefault="00C14D81" w:rsidP="00C14D81">
      <w:pPr>
        <w:pStyle w:val="11"/>
        <w:keepNext/>
        <w:jc w:val="center"/>
      </w:pPr>
    </w:p>
    <w:p w:rsidR="00C14D81" w:rsidRPr="00C62728" w:rsidRDefault="00C14D81" w:rsidP="00C14D81">
      <w:pPr>
        <w:pStyle w:val="11"/>
        <w:keepNext/>
        <w:jc w:val="left"/>
      </w:pPr>
      <w:r w:rsidRPr="00C62728">
        <w:t>10:00—13:00  — Пленарное заседание.</w:t>
      </w:r>
    </w:p>
    <w:p w:rsidR="00C14D81" w:rsidRPr="00C62728" w:rsidRDefault="00C14D81" w:rsidP="00C14D81">
      <w:pPr>
        <w:pStyle w:val="11"/>
        <w:keepNext/>
        <w:jc w:val="left"/>
      </w:pPr>
      <w:r w:rsidRPr="00C62728">
        <w:t>14:00—1</w:t>
      </w:r>
      <w:r w:rsidR="001720DB">
        <w:t>8</w:t>
      </w:r>
      <w:r w:rsidRPr="00C62728">
        <w:t xml:space="preserve">:00 — Работа секций по различным направлениям </w:t>
      </w:r>
    </w:p>
    <w:p w:rsidR="00C14D81" w:rsidRPr="00C62728" w:rsidRDefault="00C14D81" w:rsidP="005C378C">
      <w:pPr>
        <w:pStyle w:val="11"/>
        <w:keepNext/>
        <w:ind w:firstLine="720"/>
        <w:jc w:val="center"/>
        <w:rPr>
          <w:sz w:val="24"/>
          <w:szCs w:val="24"/>
        </w:rPr>
      </w:pPr>
    </w:p>
    <w:p w:rsidR="00AC3C0D" w:rsidRPr="00C62728" w:rsidRDefault="004F3D7E" w:rsidP="001720DB">
      <w:pPr>
        <w:pStyle w:val="11"/>
        <w:keepNext/>
        <w:ind w:firstLine="0"/>
        <w:jc w:val="center"/>
        <w:rPr>
          <w:sz w:val="24"/>
          <w:szCs w:val="24"/>
        </w:rPr>
      </w:pPr>
      <w:r w:rsidRPr="00C62728">
        <w:rPr>
          <w:sz w:val="24"/>
          <w:szCs w:val="24"/>
        </w:rPr>
        <w:t>Основные направления конференции</w:t>
      </w:r>
      <w:r w:rsidR="00AC3C0D" w:rsidRPr="00C62728">
        <w:rPr>
          <w:sz w:val="24"/>
          <w:szCs w:val="24"/>
        </w:rPr>
        <w:t>:</w:t>
      </w:r>
    </w:p>
    <w:p w:rsidR="0020186A" w:rsidRPr="00C62728" w:rsidRDefault="0020186A" w:rsidP="0020186A">
      <w:pPr>
        <w:spacing w:line="360" w:lineRule="auto"/>
        <w:jc w:val="both"/>
        <w:rPr>
          <w:b/>
          <w:bCs/>
        </w:rPr>
      </w:pPr>
      <w:r w:rsidRPr="00C62728">
        <w:rPr>
          <w:b/>
          <w:bCs/>
        </w:rPr>
        <w:t>12.00.01 Теория и история права и государства; история учений о праве и государстве</w:t>
      </w:r>
    </w:p>
    <w:p w:rsidR="0020186A" w:rsidRPr="00C62728" w:rsidRDefault="0020186A" w:rsidP="0020186A">
      <w:pPr>
        <w:spacing w:line="360" w:lineRule="auto"/>
        <w:jc w:val="both"/>
        <w:rPr>
          <w:b/>
          <w:bCs/>
        </w:rPr>
      </w:pPr>
      <w:r w:rsidRPr="00C62728">
        <w:rPr>
          <w:b/>
          <w:bCs/>
        </w:rPr>
        <w:t>12.00.02 Конституционное право; конституционный судебный процесс; муниципальное право</w:t>
      </w:r>
    </w:p>
    <w:p w:rsidR="0020186A" w:rsidRPr="00C62728" w:rsidRDefault="0020186A" w:rsidP="0020186A">
      <w:pPr>
        <w:spacing w:line="360" w:lineRule="auto"/>
        <w:jc w:val="both"/>
        <w:rPr>
          <w:b/>
          <w:bCs/>
        </w:rPr>
      </w:pPr>
      <w:r w:rsidRPr="00C62728">
        <w:rPr>
          <w:b/>
          <w:bCs/>
        </w:rPr>
        <w:lastRenderedPageBreak/>
        <w:t>12.00.03 Гражданское право; предпринимательское право; семейное право; международное частное право</w:t>
      </w:r>
    </w:p>
    <w:p w:rsidR="0020186A" w:rsidRPr="00C62728" w:rsidRDefault="0020186A" w:rsidP="0020186A">
      <w:pPr>
        <w:spacing w:line="360" w:lineRule="auto"/>
        <w:jc w:val="both"/>
        <w:rPr>
          <w:b/>
          <w:bCs/>
        </w:rPr>
      </w:pPr>
      <w:r w:rsidRPr="00C62728">
        <w:rPr>
          <w:b/>
          <w:bCs/>
        </w:rPr>
        <w:t>12.00.04 Финансовое право; налоговое право; бюджетное право.</w:t>
      </w:r>
    </w:p>
    <w:p w:rsidR="0020186A" w:rsidRPr="0020186A" w:rsidRDefault="0020186A" w:rsidP="0020186A">
      <w:pPr>
        <w:spacing w:line="360" w:lineRule="auto"/>
        <w:jc w:val="both"/>
        <w:rPr>
          <w:b/>
          <w:bCs/>
        </w:rPr>
      </w:pPr>
      <w:r w:rsidRPr="0020186A">
        <w:rPr>
          <w:b/>
          <w:bCs/>
        </w:rPr>
        <w:t xml:space="preserve">12.00.05 Трудовое право; </w:t>
      </w:r>
      <w:proofErr w:type="gramStart"/>
      <w:r w:rsidRPr="0020186A">
        <w:rPr>
          <w:b/>
          <w:bCs/>
        </w:rPr>
        <w:t>право социального обеспечения</w:t>
      </w:r>
      <w:proofErr w:type="gramEnd"/>
    </w:p>
    <w:p w:rsidR="0020186A" w:rsidRPr="0020186A" w:rsidRDefault="0020186A" w:rsidP="0020186A">
      <w:pPr>
        <w:spacing w:line="360" w:lineRule="auto"/>
        <w:jc w:val="both"/>
        <w:rPr>
          <w:b/>
          <w:bCs/>
        </w:rPr>
      </w:pPr>
      <w:r w:rsidRPr="0020186A">
        <w:rPr>
          <w:b/>
          <w:bCs/>
        </w:rPr>
        <w:t xml:space="preserve">12.00.06 Земельное право; </w:t>
      </w:r>
      <w:proofErr w:type="spellStart"/>
      <w:r w:rsidRPr="0020186A">
        <w:rPr>
          <w:b/>
          <w:bCs/>
        </w:rPr>
        <w:t>природоресурсное</w:t>
      </w:r>
      <w:proofErr w:type="spellEnd"/>
      <w:r w:rsidRPr="0020186A">
        <w:rPr>
          <w:b/>
          <w:bCs/>
        </w:rPr>
        <w:t xml:space="preserve"> право; экологическое право; аграрное право</w:t>
      </w:r>
    </w:p>
    <w:p w:rsidR="0020186A" w:rsidRPr="0020186A" w:rsidRDefault="0020186A" w:rsidP="0020186A">
      <w:pPr>
        <w:spacing w:line="360" w:lineRule="auto"/>
        <w:jc w:val="both"/>
        <w:rPr>
          <w:b/>
          <w:bCs/>
        </w:rPr>
      </w:pPr>
      <w:r w:rsidRPr="0020186A">
        <w:rPr>
          <w:b/>
          <w:bCs/>
        </w:rPr>
        <w:t>12.00.07 Корпоративное право; энергетическое право</w:t>
      </w:r>
    </w:p>
    <w:p w:rsidR="0020186A" w:rsidRPr="0020186A" w:rsidRDefault="0020186A" w:rsidP="0020186A">
      <w:pPr>
        <w:spacing w:line="360" w:lineRule="auto"/>
        <w:jc w:val="both"/>
        <w:rPr>
          <w:b/>
          <w:bCs/>
        </w:rPr>
      </w:pPr>
      <w:r w:rsidRPr="0020186A">
        <w:rPr>
          <w:b/>
          <w:bCs/>
        </w:rPr>
        <w:t>12.00.08 Уголовное право и криминология; уголовно-исполнительное право</w:t>
      </w:r>
    </w:p>
    <w:p w:rsidR="0020186A" w:rsidRPr="0020186A" w:rsidRDefault="0020186A" w:rsidP="0020186A">
      <w:pPr>
        <w:spacing w:line="360" w:lineRule="auto"/>
        <w:jc w:val="both"/>
        <w:rPr>
          <w:b/>
          <w:bCs/>
        </w:rPr>
      </w:pPr>
      <w:r w:rsidRPr="0020186A">
        <w:rPr>
          <w:b/>
          <w:bCs/>
        </w:rPr>
        <w:t>12.00.09 Уголовный процесс</w:t>
      </w:r>
    </w:p>
    <w:p w:rsidR="0020186A" w:rsidRPr="0020186A" w:rsidRDefault="0020186A" w:rsidP="0020186A">
      <w:pPr>
        <w:spacing w:line="360" w:lineRule="auto"/>
        <w:jc w:val="both"/>
        <w:rPr>
          <w:b/>
          <w:bCs/>
        </w:rPr>
      </w:pPr>
      <w:r w:rsidRPr="0020186A">
        <w:rPr>
          <w:b/>
          <w:bCs/>
        </w:rPr>
        <w:t>12.00.10 Международное право; Европейское право</w:t>
      </w:r>
    </w:p>
    <w:p w:rsidR="0020186A" w:rsidRPr="0020186A" w:rsidRDefault="0020186A" w:rsidP="0020186A">
      <w:pPr>
        <w:spacing w:line="360" w:lineRule="auto"/>
        <w:jc w:val="both"/>
        <w:rPr>
          <w:b/>
          <w:bCs/>
        </w:rPr>
      </w:pPr>
      <w:r w:rsidRPr="0020186A">
        <w:rPr>
          <w:b/>
          <w:bCs/>
        </w:rPr>
        <w:t>12.00.11 Судебная деятельность, прокурорская деятельность, правозащитная и правоохранительная деятельность</w:t>
      </w:r>
    </w:p>
    <w:p w:rsidR="0020186A" w:rsidRPr="0020186A" w:rsidRDefault="0020186A" w:rsidP="0020186A">
      <w:pPr>
        <w:spacing w:line="360" w:lineRule="auto"/>
        <w:jc w:val="both"/>
        <w:rPr>
          <w:b/>
          <w:bCs/>
        </w:rPr>
      </w:pPr>
      <w:r w:rsidRPr="0020186A">
        <w:rPr>
          <w:b/>
          <w:bCs/>
        </w:rPr>
        <w:t>12.00.12 Криминалистика; судебно-экспертная деятельность; оперативно-розыскная деятельность</w:t>
      </w:r>
    </w:p>
    <w:p w:rsidR="0020186A" w:rsidRPr="0020186A" w:rsidRDefault="0020186A" w:rsidP="0020186A">
      <w:pPr>
        <w:spacing w:line="360" w:lineRule="auto"/>
        <w:jc w:val="both"/>
        <w:rPr>
          <w:b/>
          <w:bCs/>
        </w:rPr>
      </w:pPr>
      <w:r w:rsidRPr="0020186A">
        <w:rPr>
          <w:b/>
          <w:bCs/>
        </w:rPr>
        <w:t>12.00.13 Информационное право</w:t>
      </w:r>
      <w:r w:rsidR="009C4091">
        <w:rPr>
          <w:b/>
          <w:bCs/>
        </w:rPr>
        <w:t xml:space="preserve"> </w:t>
      </w:r>
      <w:r w:rsidR="009C4091" w:rsidRPr="009C4091">
        <w:rPr>
          <w:b/>
          <w:bCs/>
        </w:rPr>
        <w:t>и информационная безопасность</w:t>
      </w:r>
    </w:p>
    <w:p w:rsidR="0020186A" w:rsidRPr="0020186A" w:rsidRDefault="0020186A" w:rsidP="0020186A">
      <w:pPr>
        <w:spacing w:line="360" w:lineRule="auto"/>
        <w:jc w:val="both"/>
        <w:rPr>
          <w:b/>
          <w:bCs/>
        </w:rPr>
      </w:pPr>
      <w:r w:rsidRPr="0020186A">
        <w:rPr>
          <w:b/>
          <w:bCs/>
        </w:rPr>
        <w:t>12.00.14 Административное право; административный процесс</w:t>
      </w:r>
    </w:p>
    <w:p w:rsidR="00504ECD" w:rsidRDefault="0020186A" w:rsidP="0020186A">
      <w:pPr>
        <w:spacing w:line="360" w:lineRule="auto"/>
        <w:jc w:val="both"/>
        <w:rPr>
          <w:b/>
          <w:bCs/>
        </w:rPr>
      </w:pPr>
      <w:r w:rsidRPr="0020186A">
        <w:rPr>
          <w:b/>
          <w:bCs/>
        </w:rPr>
        <w:t>12.00.15 Гражданский процесс арбитражный процесс</w:t>
      </w:r>
    </w:p>
    <w:p w:rsidR="009C4091" w:rsidRDefault="008A5580" w:rsidP="0020186A">
      <w:pPr>
        <w:spacing w:line="360" w:lineRule="auto"/>
        <w:jc w:val="both"/>
        <w:rPr>
          <w:b/>
          <w:bCs/>
        </w:rPr>
      </w:pPr>
      <w:r w:rsidRPr="009C4091">
        <w:rPr>
          <w:b/>
          <w:bCs/>
        </w:rPr>
        <w:t>Право и экономика</w:t>
      </w:r>
    </w:p>
    <w:p w:rsidR="00504ECD" w:rsidRDefault="008A5580" w:rsidP="0020186A">
      <w:pPr>
        <w:spacing w:line="360" w:lineRule="auto"/>
        <w:jc w:val="both"/>
        <w:rPr>
          <w:b/>
          <w:bCs/>
        </w:rPr>
      </w:pPr>
      <w:r w:rsidRPr="009C4091">
        <w:rPr>
          <w:b/>
          <w:bCs/>
        </w:rPr>
        <w:t>Правовая, политическая и религиозная мысль</w:t>
      </w:r>
    </w:p>
    <w:p w:rsidR="009C4091" w:rsidRDefault="008A5580" w:rsidP="0020186A">
      <w:pPr>
        <w:spacing w:line="360" w:lineRule="auto"/>
        <w:jc w:val="both"/>
        <w:rPr>
          <w:b/>
          <w:bCs/>
        </w:rPr>
      </w:pPr>
      <w:r w:rsidRPr="009C4091">
        <w:rPr>
          <w:b/>
          <w:bCs/>
        </w:rPr>
        <w:t>Право и международные отношения</w:t>
      </w:r>
    </w:p>
    <w:p w:rsidR="00E53B52" w:rsidRPr="00E53B52" w:rsidRDefault="00E53B52" w:rsidP="00E53B52">
      <w:pPr>
        <w:spacing w:line="360" w:lineRule="auto"/>
        <w:jc w:val="both"/>
        <w:rPr>
          <w:b/>
          <w:bCs/>
        </w:rPr>
      </w:pPr>
      <w:r w:rsidRPr="00E53B52">
        <w:rPr>
          <w:b/>
          <w:bCs/>
        </w:rPr>
        <w:t>Актуальные проблемы правового регулирования национальной безопасности и сравнительного трудового права</w:t>
      </w:r>
      <w:r w:rsidR="00B00B65">
        <w:rPr>
          <w:b/>
          <w:bCs/>
        </w:rPr>
        <w:t>:</w:t>
      </w:r>
    </w:p>
    <w:p w:rsidR="00E53B52" w:rsidRPr="00180EA4" w:rsidRDefault="00E53B52" w:rsidP="00E53B52">
      <w:pPr>
        <w:spacing w:line="360" w:lineRule="auto"/>
        <w:jc w:val="both"/>
        <w:rPr>
          <w:b/>
          <w:bCs/>
          <w:i/>
        </w:rPr>
      </w:pPr>
      <w:proofErr w:type="gramStart"/>
      <w:r w:rsidRPr="00180EA4">
        <w:rPr>
          <w:b/>
          <w:bCs/>
          <w:i/>
        </w:rPr>
        <w:t xml:space="preserve">- Актуальные проблемы правового регулирования национальной </w:t>
      </w:r>
      <w:proofErr w:type="spellStart"/>
      <w:r w:rsidRPr="00180EA4">
        <w:rPr>
          <w:b/>
          <w:bCs/>
          <w:i/>
        </w:rPr>
        <w:t>безопаности</w:t>
      </w:r>
      <w:proofErr w:type="spellEnd"/>
      <w:r w:rsidRPr="00180EA4">
        <w:rPr>
          <w:b/>
          <w:bCs/>
          <w:i/>
        </w:rPr>
        <w:t>;</w:t>
      </w:r>
      <w:proofErr w:type="gramEnd"/>
    </w:p>
    <w:p w:rsidR="00E53B52" w:rsidRPr="00180EA4" w:rsidRDefault="00E53B52" w:rsidP="00E53B52">
      <w:pPr>
        <w:spacing w:line="360" w:lineRule="auto"/>
        <w:jc w:val="both"/>
        <w:rPr>
          <w:b/>
          <w:bCs/>
          <w:i/>
        </w:rPr>
      </w:pPr>
      <w:r w:rsidRPr="00180EA4">
        <w:rPr>
          <w:b/>
          <w:bCs/>
          <w:i/>
        </w:rPr>
        <w:t xml:space="preserve">- Проблемы </w:t>
      </w:r>
      <w:proofErr w:type="spellStart"/>
      <w:r w:rsidRPr="00180EA4">
        <w:rPr>
          <w:b/>
          <w:bCs/>
          <w:i/>
        </w:rPr>
        <w:t>праворвого</w:t>
      </w:r>
      <w:proofErr w:type="spellEnd"/>
      <w:r w:rsidRPr="00180EA4">
        <w:rPr>
          <w:b/>
          <w:bCs/>
          <w:i/>
        </w:rPr>
        <w:t xml:space="preserve"> регулирования информационной безопасности;</w:t>
      </w:r>
    </w:p>
    <w:p w:rsidR="00E53B52" w:rsidRPr="00180EA4" w:rsidRDefault="00E53B52" w:rsidP="00E53B52">
      <w:pPr>
        <w:spacing w:line="360" w:lineRule="auto"/>
        <w:jc w:val="both"/>
        <w:rPr>
          <w:b/>
          <w:bCs/>
          <w:i/>
        </w:rPr>
      </w:pPr>
      <w:r w:rsidRPr="00180EA4">
        <w:rPr>
          <w:b/>
          <w:bCs/>
          <w:i/>
        </w:rPr>
        <w:t>- Национальная безопасность России и проблемы миграции;</w:t>
      </w:r>
    </w:p>
    <w:p w:rsidR="00E53B52" w:rsidRPr="00180EA4" w:rsidRDefault="00E53B52" w:rsidP="00E53B52">
      <w:pPr>
        <w:spacing w:line="360" w:lineRule="auto"/>
        <w:jc w:val="both"/>
        <w:rPr>
          <w:b/>
          <w:bCs/>
          <w:i/>
        </w:rPr>
      </w:pPr>
      <w:r w:rsidRPr="00180EA4">
        <w:rPr>
          <w:b/>
          <w:bCs/>
          <w:i/>
        </w:rPr>
        <w:t>- Международная безопасность: международный подход;</w:t>
      </w:r>
    </w:p>
    <w:p w:rsidR="00E53B52" w:rsidRPr="00180EA4" w:rsidRDefault="00E53B52" w:rsidP="00E53B52">
      <w:pPr>
        <w:spacing w:line="360" w:lineRule="auto"/>
        <w:jc w:val="both"/>
        <w:rPr>
          <w:b/>
          <w:bCs/>
          <w:i/>
        </w:rPr>
      </w:pPr>
      <w:r w:rsidRPr="00180EA4">
        <w:rPr>
          <w:b/>
          <w:bCs/>
          <w:i/>
        </w:rPr>
        <w:t>- Международная безопасность как сфера правового регулирования;</w:t>
      </w:r>
    </w:p>
    <w:p w:rsidR="00E53B52" w:rsidRPr="00180EA4" w:rsidRDefault="00E53B52" w:rsidP="00E53B52">
      <w:pPr>
        <w:spacing w:line="360" w:lineRule="auto"/>
        <w:jc w:val="both"/>
        <w:rPr>
          <w:b/>
          <w:bCs/>
          <w:i/>
        </w:rPr>
      </w:pPr>
      <w:r w:rsidRPr="00180EA4">
        <w:rPr>
          <w:b/>
          <w:bCs/>
          <w:i/>
        </w:rPr>
        <w:t xml:space="preserve">- Вопросы стратегии национальной </w:t>
      </w:r>
      <w:proofErr w:type="spellStart"/>
      <w:r w:rsidRPr="00180EA4">
        <w:rPr>
          <w:b/>
          <w:bCs/>
          <w:i/>
        </w:rPr>
        <w:t>безопсаности</w:t>
      </w:r>
      <w:proofErr w:type="spellEnd"/>
      <w:r w:rsidRPr="00180EA4">
        <w:rPr>
          <w:b/>
          <w:bCs/>
          <w:i/>
        </w:rPr>
        <w:t>;</w:t>
      </w:r>
    </w:p>
    <w:p w:rsidR="00E53B52" w:rsidRPr="00180EA4" w:rsidRDefault="00E53B52" w:rsidP="00E53B52">
      <w:pPr>
        <w:spacing w:line="360" w:lineRule="auto"/>
        <w:jc w:val="both"/>
        <w:rPr>
          <w:b/>
          <w:bCs/>
          <w:i/>
        </w:rPr>
      </w:pPr>
      <w:r w:rsidRPr="00180EA4">
        <w:rPr>
          <w:b/>
          <w:bCs/>
          <w:i/>
        </w:rPr>
        <w:t>- Сравнительное правовое право: история, современность и перспективы;</w:t>
      </w:r>
    </w:p>
    <w:p w:rsidR="00E53B52" w:rsidRPr="00180EA4" w:rsidRDefault="00E53B52" w:rsidP="00E53B52">
      <w:pPr>
        <w:spacing w:line="360" w:lineRule="auto"/>
        <w:jc w:val="both"/>
        <w:rPr>
          <w:b/>
          <w:bCs/>
          <w:i/>
        </w:rPr>
      </w:pPr>
      <w:r w:rsidRPr="00180EA4">
        <w:rPr>
          <w:b/>
          <w:bCs/>
          <w:i/>
        </w:rPr>
        <w:t>- Правовое регулирование труда работников в сфере высшего юридического образования: сравнительно-правовой аспект;</w:t>
      </w:r>
    </w:p>
    <w:p w:rsidR="00E53B52" w:rsidRPr="00180EA4" w:rsidRDefault="00E53B52" w:rsidP="00E53B52">
      <w:pPr>
        <w:spacing w:line="360" w:lineRule="auto"/>
        <w:jc w:val="both"/>
        <w:rPr>
          <w:b/>
          <w:bCs/>
          <w:i/>
        </w:rPr>
      </w:pPr>
      <w:r w:rsidRPr="00180EA4">
        <w:rPr>
          <w:b/>
          <w:bCs/>
          <w:i/>
        </w:rPr>
        <w:t>- Социальное обеспечение: сравнительно-правовой аспект</w:t>
      </w:r>
    </w:p>
    <w:p w:rsidR="00E53B52" w:rsidRPr="00180EA4" w:rsidRDefault="00E53B52" w:rsidP="00E53B52">
      <w:pPr>
        <w:spacing w:line="360" w:lineRule="auto"/>
        <w:jc w:val="both"/>
        <w:rPr>
          <w:b/>
          <w:bCs/>
          <w:i/>
        </w:rPr>
      </w:pPr>
      <w:r w:rsidRPr="00180EA4">
        <w:rPr>
          <w:b/>
          <w:bCs/>
          <w:i/>
        </w:rPr>
        <w:t>и другие предложенные участниками дискуссии темы.</w:t>
      </w:r>
    </w:p>
    <w:p w:rsidR="00940F9A" w:rsidRDefault="00940F9A" w:rsidP="00B00B65">
      <w:pPr>
        <w:jc w:val="center"/>
        <w:rPr>
          <w:b/>
          <w:bCs/>
          <w:sz w:val="28"/>
          <w:szCs w:val="28"/>
        </w:rPr>
      </w:pPr>
    </w:p>
    <w:p w:rsidR="00940F9A" w:rsidRDefault="00940F9A" w:rsidP="00B00B65">
      <w:pPr>
        <w:jc w:val="center"/>
        <w:rPr>
          <w:b/>
          <w:bCs/>
          <w:sz w:val="28"/>
          <w:szCs w:val="28"/>
        </w:rPr>
      </w:pPr>
    </w:p>
    <w:p w:rsidR="00882A61" w:rsidRPr="00B00B65" w:rsidRDefault="004F3D7E" w:rsidP="00B00B65">
      <w:pPr>
        <w:jc w:val="center"/>
        <w:rPr>
          <w:sz w:val="28"/>
          <w:szCs w:val="28"/>
        </w:rPr>
      </w:pPr>
      <w:r w:rsidRPr="00B00B65">
        <w:rPr>
          <w:b/>
          <w:bCs/>
          <w:sz w:val="28"/>
          <w:szCs w:val="28"/>
        </w:rPr>
        <w:lastRenderedPageBreak/>
        <w:t>Языки конференции:</w:t>
      </w:r>
      <w:r w:rsidRPr="00B00B65">
        <w:rPr>
          <w:sz w:val="28"/>
          <w:szCs w:val="28"/>
        </w:rPr>
        <w:t xml:space="preserve"> </w:t>
      </w:r>
      <w:r w:rsidR="00651D11" w:rsidRPr="00B00B65">
        <w:rPr>
          <w:sz w:val="28"/>
          <w:szCs w:val="28"/>
        </w:rPr>
        <w:t xml:space="preserve">русский </w:t>
      </w:r>
      <w:r w:rsidRPr="00B00B65">
        <w:rPr>
          <w:sz w:val="28"/>
          <w:szCs w:val="28"/>
        </w:rPr>
        <w:t>и</w:t>
      </w:r>
      <w:r w:rsidR="00651D11" w:rsidRPr="00B00B65">
        <w:rPr>
          <w:sz w:val="28"/>
          <w:szCs w:val="28"/>
        </w:rPr>
        <w:t xml:space="preserve"> английский</w:t>
      </w:r>
      <w:r w:rsidRPr="00B00B65">
        <w:rPr>
          <w:sz w:val="28"/>
          <w:szCs w:val="28"/>
        </w:rPr>
        <w:t>.</w:t>
      </w:r>
    </w:p>
    <w:p w:rsidR="00882A61" w:rsidRPr="00B00B65" w:rsidRDefault="00882A61" w:rsidP="00B00B65">
      <w:pPr>
        <w:pStyle w:val="a3"/>
        <w:jc w:val="center"/>
        <w:rPr>
          <w:b/>
          <w:bCs/>
        </w:rPr>
      </w:pPr>
      <w:r w:rsidRPr="00B00B65">
        <w:rPr>
          <w:b/>
          <w:bCs/>
        </w:rPr>
        <w:t>Форма проведения конференции:</w:t>
      </w:r>
    </w:p>
    <w:p w:rsidR="00882A61" w:rsidRPr="00B00B65" w:rsidRDefault="00882A61" w:rsidP="00882A61">
      <w:pPr>
        <w:pStyle w:val="a3"/>
        <w:ind w:firstLine="709"/>
        <w:jc w:val="both"/>
        <w:rPr>
          <w:bCs/>
          <w:spacing w:val="-10"/>
        </w:rPr>
      </w:pPr>
      <w:r w:rsidRPr="00B00B65">
        <w:rPr>
          <w:bCs/>
          <w:spacing w:val="-10"/>
        </w:rPr>
        <w:t xml:space="preserve"> – </w:t>
      </w:r>
      <w:proofErr w:type="gramStart"/>
      <w:r w:rsidRPr="00B00B65">
        <w:rPr>
          <w:bCs/>
          <w:spacing w:val="-10"/>
        </w:rPr>
        <w:t>очная</w:t>
      </w:r>
      <w:proofErr w:type="gramEnd"/>
      <w:r w:rsidRPr="00B00B65">
        <w:rPr>
          <w:bCs/>
          <w:spacing w:val="-10"/>
        </w:rPr>
        <w:t xml:space="preserve"> (при условии отсутствия запретов на проведение массовых мероприятий на территории г. </w:t>
      </w:r>
      <w:proofErr w:type="spellStart"/>
      <w:r w:rsidR="00970383" w:rsidRPr="00B00B65">
        <w:rPr>
          <w:bCs/>
          <w:spacing w:val="-10"/>
        </w:rPr>
        <w:t>Махачкаы</w:t>
      </w:r>
      <w:proofErr w:type="spellEnd"/>
      <w:r w:rsidRPr="00B00B65">
        <w:rPr>
          <w:bCs/>
          <w:spacing w:val="-10"/>
        </w:rPr>
        <w:t xml:space="preserve"> и </w:t>
      </w:r>
      <w:r w:rsidR="00970383" w:rsidRPr="00B00B65">
        <w:rPr>
          <w:bCs/>
          <w:spacing w:val="-10"/>
        </w:rPr>
        <w:t>Республики Дагестан</w:t>
      </w:r>
      <w:r w:rsidRPr="00B00B65">
        <w:rPr>
          <w:bCs/>
          <w:spacing w:val="-10"/>
        </w:rPr>
        <w:t xml:space="preserve">); </w:t>
      </w:r>
    </w:p>
    <w:p w:rsidR="00882A61" w:rsidRPr="00B00B65" w:rsidRDefault="00882A61" w:rsidP="00882A61">
      <w:pPr>
        <w:pStyle w:val="a3"/>
        <w:ind w:firstLine="709"/>
        <w:jc w:val="both"/>
        <w:rPr>
          <w:bCs/>
          <w:spacing w:val="-10"/>
        </w:rPr>
      </w:pPr>
      <w:r w:rsidRPr="00B00B65">
        <w:rPr>
          <w:bCs/>
          <w:spacing w:val="-10"/>
        </w:rPr>
        <w:t>–  заочная (публикация тезисов доклада в сборнике);</w:t>
      </w:r>
    </w:p>
    <w:p w:rsidR="00882A61" w:rsidRPr="00B00B65" w:rsidRDefault="00882A61" w:rsidP="00882A61">
      <w:pPr>
        <w:pStyle w:val="a3"/>
        <w:ind w:firstLine="709"/>
        <w:jc w:val="both"/>
        <w:rPr>
          <w:bCs/>
          <w:spacing w:val="-10"/>
        </w:rPr>
      </w:pPr>
      <w:r w:rsidRPr="00B00B65">
        <w:rPr>
          <w:bCs/>
          <w:spacing w:val="-10"/>
        </w:rPr>
        <w:t>– дистанционная.</w:t>
      </w:r>
    </w:p>
    <w:p w:rsidR="00882A61" w:rsidRPr="00B00B65" w:rsidRDefault="00882A61" w:rsidP="00882A61">
      <w:pPr>
        <w:pStyle w:val="a3"/>
        <w:ind w:firstLine="709"/>
        <w:jc w:val="both"/>
        <w:rPr>
          <w:bCs/>
          <w:spacing w:val="-10"/>
        </w:rPr>
      </w:pPr>
    </w:p>
    <w:p w:rsidR="00882A61" w:rsidRPr="00B00B65" w:rsidRDefault="00882A61" w:rsidP="00B00B65">
      <w:pPr>
        <w:pStyle w:val="a3"/>
        <w:jc w:val="center"/>
        <w:rPr>
          <w:b/>
          <w:bCs/>
          <w:color w:val="FF0000"/>
          <w:spacing w:val="-10"/>
        </w:rPr>
      </w:pPr>
      <w:r w:rsidRPr="00B00B65">
        <w:rPr>
          <w:b/>
          <w:bCs/>
          <w:color w:val="FF0000"/>
          <w:spacing w:val="-10"/>
        </w:rPr>
        <w:t xml:space="preserve">По результатам конференций будет издан </w:t>
      </w:r>
      <w:r w:rsidR="008D22AB" w:rsidRPr="00B00B65">
        <w:rPr>
          <w:b/>
          <w:bCs/>
          <w:color w:val="FF0000"/>
          <w:spacing w:val="-10"/>
        </w:rPr>
        <w:t>Сборник научных трудов</w:t>
      </w:r>
      <w:r w:rsidRPr="00B00B65">
        <w:rPr>
          <w:b/>
          <w:bCs/>
          <w:color w:val="FF0000"/>
          <w:spacing w:val="-10"/>
        </w:rPr>
        <w:t xml:space="preserve"> с постатейным размещением в </w:t>
      </w:r>
      <w:proofErr w:type="spellStart"/>
      <w:r w:rsidRPr="00B00B65">
        <w:rPr>
          <w:b/>
          <w:bCs/>
          <w:color w:val="FF0000"/>
          <w:spacing w:val="-10"/>
        </w:rPr>
        <w:t>наукометрической</w:t>
      </w:r>
      <w:proofErr w:type="spellEnd"/>
      <w:r w:rsidRPr="00B00B65">
        <w:rPr>
          <w:b/>
          <w:bCs/>
          <w:color w:val="FF0000"/>
          <w:spacing w:val="-10"/>
        </w:rPr>
        <w:t xml:space="preserve"> базе РИНЦ.</w:t>
      </w:r>
    </w:p>
    <w:p w:rsidR="00882A61" w:rsidRPr="00B00B65" w:rsidRDefault="00882A61" w:rsidP="00882A61">
      <w:pPr>
        <w:pStyle w:val="a3"/>
        <w:ind w:firstLine="709"/>
        <w:jc w:val="both"/>
        <w:rPr>
          <w:bCs/>
          <w:color w:val="FF0000"/>
          <w:spacing w:val="-10"/>
        </w:rPr>
      </w:pPr>
    </w:p>
    <w:p w:rsidR="00C745A2" w:rsidRDefault="00C745A2" w:rsidP="00882A61">
      <w:pPr>
        <w:pStyle w:val="a3"/>
        <w:ind w:firstLine="709"/>
        <w:jc w:val="both"/>
        <w:rPr>
          <w:bCs/>
          <w:color w:val="FF0000"/>
          <w:spacing w:val="-10"/>
          <w:sz w:val="24"/>
          <w:szCs w:val="24"/>
        </w:rPr>
      </w:pPr>
    </w:p>
    <w:p w:rsidR="004056E5" w:rsidRPr="00FA6325" w:rsidRDefault="004056E5" w:rsidP="004056E5">
      <w:pPr>
        <w:autoSpaceDE w:val="0"/>
        <w:autoSpaceDN w:val="0"/>
        <w:adjustRightInd w:val="0"/>
        <w:ind w:firstLine="709"/>
        <w:jc w:val="both"/>
      </w:pPr>
      <w:r w:rsidRPr="00FA6325">
        <w:rPr>
          <w:b/>
        </w:rPr>
        <w:t>К участию приглашаются</w:t>
      </w:r>
      <w:r w:rsidRPr="00FA6325">
        <w:t xml:space="preserve"> представители исполнительной, судебной и законодательной власти, правоохранительных органов, представители научных учреждений, средств массовой информации, специалисты в области социальной защиты и занятости </w:t>
      </w:r>
      <w:r w:rsidR="00CE052F">
        <w:t>населения</w:t>
      </w:r>
      <w:r w:rsidRPr="00FA6325">
        <w:t>, члены правозащитных и общественных организаций, преподаватели вузов</w:t>
      </w:r>
      <w:r>
        <w:t xml:space="preserve">, </w:t>
      </w:r>
      <w:r w:rsidRPr="00FA6325">
        <w:t>аспиранты</w:t>
      </w:r>
      <w:r>
        <w:t>, магистранты и студенты</w:t>
      </w:r>
      <w:r w:rsidRPr="00FA6325">
        <w:t>.</w:t>
      </w:r>
    </w:p>
    <w:p w:rsidR="001A678C" w:rsidRPr="00222C47" w:rsidRDefault="004056E5" w:rsidP="004056E5">
      <w:pPr>
        <w:ind w:firstLine="567"/>
        <w:jc w:val="both"/>
      </w:pPr>
      <w:r w:rsidRPr="00FA6325">
        <w:rPr>
          <w:b/>
        </w:rPr>
        <w:t>По итогам конференции планируется изда</w:t>
      </w:r>
      <w:r>
        <w:rPr>
          <w:b/>
        </w:rPr>
        <w:t xml:space="preserve">ние </w:t>
      </w:r>
      <w:r w:rsidRPr="00FA6325">
        <w:rPr>
          <w:b/>
        </w:rPr>
        <w:t>сборник</w:t>
      </w:r>
      <w:r>
        <w:rPr>
          <w:b/>
        </w:rPr>
        <w:t xml:space="preserve">а в электронном формате. </w:t>
      </w:r>
      <w:r w:rsidRPr="00FA6325">
        <w:rPr>
          <w:b/>
        </w:rPr>
        <w:t xml:space="preserve"> </w:t>
      </w:r>
      <w:r w:rsidRPr="00FA6325">
        <w:t>Сборнику присваиваются соответствующие библиотечные индексы УДК, ББК и международный стандартный книжный номер (</w:t>
      </w:r>
      <w:r w:rsidRPr="00FA6325">
        <w:rPr>
          <w:lang w:val="en-US"/>
        </w:rPr>
        <w:t>ISBN</w:t>
      </w:r>
      <w:r w:rsidRPr="00FA6325">
        <w:t xml:space="preserve">). </w:t>
      </w:r>
      <w:r w:rsidRPr="00FA6325">
        <w:rPr>
          <w:b/>
        </w:rPr>
        <w:t xml:space="preserve">Заявку и материалы доклада (электронный вариант) просим отправлять до </w:t>
      </w:r>
      <w:r w:rsidR="001A678C">
        <w:rPr>
          <w:b/>
        </w:rPr>
        <w:t>10</w:t>
      </w:r>
      <w:r>
        <w:rPr>
          <w:b/>
        </w:rPr>
        <w:t xml:space="preserve"> марта</w:t>
      </w:r>
      <w:r w:rsidRPr="00FA6325">
        <w:rPr>
          <w:b/>
        </w:rPr>
        <w:t xml:space="preserve"> 20</w:t>
      </w:r>
      <w:r>
        <w:rPr>
          <w:b/>
        </w:rPr>
        <w:t>22</w:t>
      </w:r>
      <w:r w:rsidRPr="00FA6325">
        <w:rPr>
          <w:b/>
        </w:rPr>
        <w:t xml:space="preserve"> г. </w:t>
      </w:r>
      <w:r w:rsidRPr="00FA6325">
        <w:t xml:space="preserve">на </w:t>
      </w:r>
      <w:r w:rsidRPr="00FA6325">
        <w:rPr>
          <w:lang w:val="en-US"/>
        </w:rPr>
        <w:t>e</w:t>
      </w:r>
      <w:r w:rsidRPr="00FA6325">
        <w:t>-</w:t>
      </w:r>
      <w:r w:rsidRPr="00FA6325">
        <w:rPr>
          <w:lang w:val="en-US"/>
        </w:rPr>
        <w:t>mail</w:t>
      </w:r>
      <w:r w:rsidRPr="00FA6325">
        <w:t xml:space="preserve">: </w:t>
      </w:r>
    </w:p>
    <w:p w:rsidR="004056E5" w:rsidRPr="00084D23" w:rsidRDefault="004E6134" w:rsidP="004056E5">
      <w:pPr>
        <w:ind w:firstLine="567"/>
        <w:jc w:val="both"/>
        <w:rPr>
          <w:color w:val="FF0000"/>
        </w:rPr>
      </w:pPr>
      <w:hyperlink r:id="rId11" w:history="1">
        <w:r w:rsidR="00442CF2" w:rsidRPr="00442CF2">
          <w:rPr>
            <w:rStyle w:val="a5"/>
            <w:b/>
            <w:sz w:val="28"/>
            <w:szCs w:val="28"/>
            <w:lang w:val="en-US"/>
          </w:rPr>
          <w:t>mmusalov</w:t>
        </w:r>
        <w:r w:rsidR="00442CF2" w:rsidRPr="00442CF2">
          <w:rPr>
            <w:rStyle w:val="a5"/>
            <w:b/>
            <w:sz w:val="28"/>
            <w:szCs w:val="28"/>
          </w:rPr>
          <w:t>@</w:t>
        </w:r>
        <w:r w:rsidR="00442CF2" w:rsidRPr="00442CF2">
          <w:rPr>
            <w:rStyle w:val="a5"/>
            <w:b/>
            <w:sz w:val="28"/>
            <w:szCs w:val="28"/>
            <w:lang w:val="en-US"/>
          </w:rPr>
          <w:t>mail</w:t>
        </w:r>
        <w:r w:rsidR="00442CF2" w:rsidRPr="00442CF2">
          <w:rPr>
            <w:rStyle w:val="a5"/>
            <w:b/>
            <w:sz w:val="28"/>
            <w:szCs w:val="28"/>
          </w:rPr>
          <w:t>.</w:t>
        </w:r>
        <w:proofErr w:type="spellStart"/>
        <w:r w:rsidR="00442CF2" w:rsidRPr="00442CF2">
          <w:rPr>
            <w:rStyle w:val="a5"/>
            <w:b/>
            <w:sz w:val="28"/>
            <w:szCs w:val="28"/>
            <w:lang w:val="en-US"/>
          </w:rPr>
          <w:t>ru</w:t>
        </w:r>
        <w:proofErr w:type="spellEnd"/>
      </w:hyperlink>
      <w:r w:rsidR="00442CF2" w:rsidRPr="00442CF2">
        <w:rPr>
          <w:b/>
          <w:sz w:val="28"/>
          <w:szCs w:val="28"/>
        </w:rPr>
        <w:t xml:space="preserve"> </w:t>
      </w:r>
      <w:r w:rsidR="004056E5" w:rsidRPr="00FA6325">
        <w:t xml:space="preserve">Укажите в теме номер </w:t>
      </w:r>
      <w:proofErr w:type="gramStart"/>
      <w:r w:rsidR="004056E5" w:rsidRPr="00FA6325">
        <w:t>направления  конференции</w:t>
      </w:r>
      <w:proofErr w:type="gramEnd"/>
      <w:r w:rsidR="004056E5" w:rsidRPr="00FA6325">
        <w:t xml:space="preserve"> и назовите файл Вашей фамилией и инициалами (например, 3_Иванов И.И.). Объем предоставляемого материала </w:t>
      </w:r>
      <w:r w:rsidR="004056E5">
        <w:t xml:space="preserve">- </w:t>
      </w:r>
      <w:r w:rsidR="004056E5" w:rsidRPr="00FA6325">
        <w:t xml:space="preserve"> </w:t>
      </w:r>
      <w:r w:rsidR="004056E5">
        <w:t xml:space="preserve">3- </w:t>
      </w:r>
      <w:r w:rsidR="00442CF2" w:rsidRPr="00222C47">
        <w:t>10</w:t>
      </w:r>
      <w:r w:rsidR="004056E5" w:rsidRPr="00FA6325">
        <w:t xml:space="preserve"> страниц формата А</w:t>
      </w:r>
      <w:proofErr w:type="gramStart"/>
      <w:r w:rsidR="004056E5" w:rsidRPr="00FA6325">
        <w:t>4</w:t>
      </w:r>
      <w:proofErr w:type="gramEnd"/>
      <w:r w:rsidR="004056E5">
        <w:t xml:space="preserve">. </w:t>
      </w:r>
    </w:p>
    <w:p w:rsidR="004056E5" w:rsidRPr="00FA6325" w:rsidRDefault="004056E5" w:rsidP="004056E5">
      <w:pPr>
        <w:ind w:firstLine="567"/>
        <w:jc w:val="both"/>
      </w:pPr>
      <w:r w:rsidRPr="00FA6325">
        <w:rPr>
          <w:b/>
          <w:bCs/>
        </w:rPr>
        <w:t>Требования к оформлению материалов</w:t>
      </w:r>
    </w:p>
    <w:p w:rsidR="004056E5" w:rsidRPr="00442CF2" w:rsidRDefault="004056E5" w:rsidP="004056E5">
      <w:pPr>
        <w:ind w:firstLine="567"/>
        <w:jc w:val="both"/>
      </w:pPr>
      <w:r w:rsidRPr="00FA6325">
        <w:t xml:space="preserve">Формат – </w:t>
      </w:r>
      <w:r w:rsidRPr="00FA6325">
        <w:rPr>
          <w:lang w:val="en-US"/>
        </w:rPr>
        <w:t>Microsoft</w:t>
      </w:r>
      <w:r w:rsidRPr="00FA6325">
        <w:t xml:space="preserve"> </w:t>
      </w:r>
      <w:r w:rsidRPr="00FA6325">
        <w:rPr>
          <w:lang w:val="en-US"/>
        </w:rPr>
        <w:t>Word</w:t>
      </w:r>
      <w:r w:rsidRPr="00FA6325">
        <w:t xml:space="preserve">, шрифт </w:t>
      </w:r>
      <w:r w:rsidRPr="00FA6325">
        <w:rPr>
          <w:lang w:val="en-US"/>
        </w:rPr>
        <w:t>Times</w:t>
      </w:r>
      <w:r w:rsidRPr="00FA6325">
        <w:t xml:space="preserve"> </w:t>
      </w:r>
      <w:r w:rsidRPr="00FA6325">
        <w:rPr>
          <w:lang w:val="en-US"/>
        </w:rPr>
        <w:t>New</w:t>
      </w:r>
      <w:r w:rsidRPr="00FA6325">
        <w:t xml:space="preserve"> </w:t>
      </w:r>
      <w:r w:rsidRPr="00FA6325">
        <w:rPr>
          <w:lang w:val="en-US"/>
        </w:rPr>
        <w:t>Roman</w:t>
      </w:r>
      <w:r w:rsidRPr="00FA6325">
        <w:t>, кегль 14, интервал 1,5, выравнивание по ширине, все поля по 2 см; абзацный отступ 1,25, без переносов. Нумерацию страниц не ставить.</w:t>
      </w:r>
      <w:r w:rsidR="00442CF2" w:rsidRPr="00592265">
        <w:t xml:space="preserve"> </w:t>
      </w:r>
      <w:r w:rsidR="00442CF2">
        <w:t xml:space="preserve">Оригинальность статьи </w:t>
      </w:r>
      <w:r w:rsidR="00592265">
        <w:t>должна быть не менее 70% (</w:t>
      </w:r>
      <w:proofErr w:type="spellStart"/>
      <w:r w:rsidR="00592265">
        <w:t>Антиплагиат</w:t>
      </w:r>
      <w:proofErr w:type="spellEnd"/>
      <w:r w:rsidR="00592265">
        <w:t xml:space="preserve"> ВУЗ), это необходимо для постатейного размещения в РИНЦ.</w:t>
      </w:r>
    </w:p>
    <w:p w:rsidR="004056E5" w:rsidRPr="00FA6325" w:rsidRDefault="004056E5" w:rsidP="004056E5">
      <w:pPr>
        <w:ind w:firstLine="567"/>
        <w:jc w:val="both"/>
      </w:pPr>
      <w:r w:rsidRPr="00FA6325">
        <w:t>Ссылки на литературу приводятся по тексту в квадратных скобках [1, с. 182], список литературы в конце текста в алфавитном порядке.</w:t>
      </w:r>
    </w:p>
    <w:p w:rsidR="004056E5" w:rsidRPr="00FA6325" w:rsidRDefault="004056E5" w:rsidP="004056E5">
      <w:pPr>
        <w:ind w:firstLine="567"/>
        <w:jc w:val="both"/>
      </w:pPr>
      <w:r w:rsidRPr="00FA6325">
        <w:t>Материалы, оформленные не в соответствии с требованиями, не рассматриваются. Оргкомитет оставляет за собой право отбора докладов с учетом тематики конференции.</w:t>
      </w:r>
    </w:p>
    <w:p w:rsidR="004056E5" w:rsidRPr="00FA6325" w:rsidRDefault="004056E5" w:rsidP="004056E5">
      <w:pPr>
        <w:ind w:firstLine="567"/>
        <w:jc w:val="center"/>
        <w:rPr>
          <w:b/>
          <w:bCs/>
        </w:rPr>
      </w:pPr>
    </w:p>
    <w:p w:rsidR="004056E5" w:rsidRDefault="004056E5" w:rsidP="004056E5">
      <w:pPr>
        <w:ind w:firstLine="567"/>
        <w:jc w:val="center"/>
        <w:rPr>
          <w:b/>
          <w:bCs/>
        </w:rPr>
      </w:pPr>
      <w:r w:rsidRPr="00FA6325">
        <w:rPr>
          <w:b/>
          <w:bCs/>
        </w:rPr>
        <w:t>Образец оформления материала</w:t>
      </w:r>
    </w:p>
    <w:p w:rsidR="00D7514C" w:rsidRDefault="00D7514C" w:rsidP="004056E5">
      <w:pPr>
        <w:ind w:firstLine="567"/>
        <w:jc w:val="center"/>
        <w:rPr>
          <w:b/>
          <w:bCs/>
        </w:rPr>
      </w:pPr>
    </w:p>
    <w:p w:rsidR="00D7514C" w:rsidRPr="00FA6325" w:rsidRDefault="00D7514C" w:rsidP="00D7514C">
      <w:pPr>
        <w:ind w:firstLine="567"/>
        <w:rPr>
          <w:b/>
          <w:bCs/>
        </w:rPr>
      </w:pPr>
      <w:r>
        <w:rPr>
          <w:b/>
          <w:bCs/>
        </w:rPr>
        <w:t>УДК</w:t>
      </w:r>
    </w:p>
    <w:p w:rsidR="004056E5" w:rsidRPr="00FA6325" w:rsidRDefault="004056E5" w:rsidP="004056E5">
      <w:pPr>
        <w:jc w:val="right"/>
        <w:rPr>
          <w:b/>
          <w:i/>
        </w:rPr>
      </w:pPr>
      <w:proofErr w:type="spellStart"/>
      <w:r w:rsidRPr="00FA6325">
        <w:rPr>
          <w:b/>
          <w:i/>
        </w:rPr>
        <w:t>И.Р.</w:t>
      </w:r>
      <w:r>
        <w:rPr>
          <w:b/>
          <w:i/>
        </w:rPr>
        <w:t>Иванов</w:t>
      </w:r>
      <w:proofErr w:type="spellEnd"/>
    </w:p>
    <w:p w:rsidR="004056E5" w:rsidRPr="00FA6325" w:rsidRDefault="00592265" w:rsidP="004056E5">
      <w:pPr>
        <w:jc w:val="right"/>
        <w:rPr>
          <w:i/>
          <w:lang w:val="tt-RU"/>
        </w:rPr>
      </w:pPr>
      <w:r>
        <w:rPr>
          <w:i/>
        </w:rPr>
        <w:t>Московский</w:t>
      </w:r>
      <w:r w:rsidR="004056E5" w:rsidRPr="00FA6325">
        <w:rPr>
          <w:i/>
        </w:rPr>
        <w:t xml:space="preserve"> институт </w:t>
      </w:r>
      <w:r>
        <w:rPr>
          <w:i/>
        </w:rPr>
        <w:t>прокуратуры</w:t>
      </w:r>
      <w:r w:rsidR="004056E5" w:rsidRPr="00FA6325">
        <w:rPr>
          <w:i/>
        </w:rPr>
        <w:t>,</w:t>
      </w:r>
    </w:p>
    <w:p w:rsidR="004056E5" w:rsidRPr="00FA6325" w:rsidRDefault="004056E5" w:rsidP="004056E5">
      <w:pPr>
        <w:ind w:firstLine="6521"/>
        <w:jc w:val="right"/>
        <w:rPr>
          <w:i/>
        </w:rPr>
      </w:pPr>
      <w:r w:rsidRPr="00FA6325">
        <w:rPr>
          <w:i/>
          <w:lang w:val="tt-RU"/>
        </w:rPr>
        <w:t xml:space="preserve">г. </w:t>
      </w:r>
      <w:r w:rsidR="00FF25B2">
        <w:rPr>
          <w:i/>
          <w:lang w:val="tt-RU"/>
        </w:rPr>
        <w:t>Москва</w:t>
      </w:r>
    </w:p>
    <w:p w:rsidR="004056E5" w:rsidRDefault="004056E5" w:rsidP="004056E5">
      <w:pPr>
        <w:ind w:firstLine="567"/>
        <w:jc w:val="center"/>
        <w:rPr>
          <w:b/>
          <w:bCs/>
          <w:iCs/>
        </w:rPr>
      </w:pPr>
      <w:r w:rsidRPr="00FA6325">
        <w:rPr>
          <w:b/>
          <w:bCs/>
          <w:iCs/>
        </w:rPr>
        <w:t>НАЗВАНИЕ СТАТЬИ</w:t>
      </w:r>
    </w:p>
    <w:p w:rsidR="00D7514C" w:rsidRDefault="00D7514C" w:rsidP="004056E5">
      <w:pPr>
        <w:ind w:firstLine="567"/>
        <w:jc w:val="center"/>
        <w:rPr>
          <w:b/>
          <w:bCs/>
          <w:iCs/>
        </w:rPr>
      </w:pPr>
    </w:p>
    <w:p w:rsidR="00D7514C" w:rsidRPr="00D7514C" w:rsidRDefault="00D7514C" w:rsidP="00D7514C">
      <w:pPr>
        <w:ind w:firstLine="567"/>
        <w:rPr>
          <w:b/>
          <w:bCs/>
          <w:i/>
          <w:iCs/>
        </w:rPr>
      </w:pPr>
      <w:r w:rsidRPr="00D7514C">
        <w:rPr>
          <w:b/>
          <w:bCs/>
          <w:i/>
          <w:iCs/>
        </w:rPr>
        <w:t>Аннотация</w:t>
      </w:r>
    </w:p>
    <w:p w:rsidR="00D7514C" w:rsidRPr="00D7514C" w:rsidRDefault="00D7514C" w:rsidP="00D7514C">
      <w:pPr>
        <w:ind w:firstLine="567"/>
        <w:rPr>
          <w:b/>
          <w:bCs/>
          <w:i/>
          <w:iCs/>
        </w:rPr>
      </w:pPr>
    </w:p>
    <w:p w:rsidR="00D7514C" w:rsidRPr="00D7514C" w:rsidRDefault="00D7514C" w:rsidP="00D7514C">
      <w:pPr>
        <w:ind w:firstLine="567"/>
        <w:rPr>
          <w:b/>
          <w:bCs/>
          <w:i/>
          <w:iCs/>
        </w:rPr>
      </w:pPr>
      <w:r w:rsidRPr="00D7514C">
        <w:rPr>
          <w:b/>
          <w:bCs/>
          <w:i/>
          <w:iCs/>
        </w:rPr>
        <w:t xml:space="preserve">Ключевые слова: </w:t>
      </w:r>
    </w:p>
    <w:p w:rsidR="00D7514C" w:rsidRPr="00FA6325" w:rsidRDefault="003B443D" w:rsidP="004056E5">
      <w:pPr>
        <w:ind w:firstLine="567"/>
        <w:jc w:val="center"/>
      </w:pPr>
      <w:r>
        <w:t>(повторяется на английском языке)</w:t>
      </w:r>
    </w:p>
    <w:p w:rsidR="004056E5" w:rsidRDefault="004056E5" w:rsidP="004056E5">
      <w:pPr>
        <w:ind w:firstLine="567"/>
        <w:jc w:val="center"/>
      </w:pPr>
      <w:r w:rsidRPr="00FA6325">
        <w:t>Те</w:t>
      </w:r>
      <w:proofErr w:type="gramStart"/>
      <w:r w:rsidRPr="00FA6325">
        <w:t>кст ст</w:t>
      </w:r>
      <w:proofErr w:type="gramEnd"/>
      <w:r w:rsidRPr="00FA6325">
        <w:t>атьи</w:t>
      </w:r>
    </w:p>
    <w:p w:rsidR="00D7514C" w:rsidRPr="00FA6325" w:rsidRDefault="00D7514C" w:rsidP="004056E5">
      <w:pPr>
        <w:ind w:firstLine="567"/>
        <w:jc w:val="center"/>
      </w:pPr>
    </w:p>
    <w:p w:rsidR="004056E5" w:rsidRPr="00FA6325" w:rsidRDefault="004056E5" w:rsidP="004056E5">
      <w:pPr>
        <w:ind w:firstLine="567"/>
        <w:jc w:val="center"/>
      </w:pPr>
      <w:r w:rsidRPr="00FA6325">
        <w:t>Список литературы</w:t>
      </w:r>
    </w:p>
    <w:p w:rsidR="004056E5" w:rsidRDefault="004056E5" w:rsidP="004056E5">
      <w:pPr>
        <w:ind w:firstLine="567"/>
        <w:jc w:val="both"/>
        <w:rPr>
          <w:color w:val="000000"/>
        </w:rPr>
      </w:pPr>
      <w:r w:rsidRPr="00FA6325">
        <w:t xml:space="preserve">1. Андреев И.Р. </w:t>
      </w:r>
      <w:r w:rsidRPr="00FA6325">
        <w:rPr>
          <w:color w:val="000000"/>
        </w:rPr>
        <w:t>Криминологическая характеристика преступлений, совершаемых несовершеннолетними и молодежью и их предупреждение.- М.: Флинта, 2011. - 324 с.</w:t>
      </w:r>
    </w:p>
    <w:p w:rsidR="004056E5" w:rsidRPr="00FA6325" w:rsidRDefault="004056E5" w:rsidP="004056E5">
      <w:pPr>
        <w:ind w:firstLine="567"/>
        <w:jc w:val="both"/>
        <w:rPr>
          <w:color w:val="000000"/>
        </w:rPr>
      </w:pPr>
    </w:p>
    <w:p w:rsidR="00E02500" w:rsidRDefault="004056E5" w:rsidP="004056E5">
      <w:pPr>
        <w:ind w:firstLine="567"/>
        <w:jc w:val="both"/>
        <w:rPr>
          <w:bCs/>
        </w:rPr>
      </w:pPr>
      <w:r w:rsidRPr="00FA6325">
        <w:rPr>
          <w:b/>
          <w:bCs/>
        </w:rPr>
        <w:t xml:space="preserve">Адрес оргкомитета: </w:t>
      </w:r>
      <w:proofErr w:type="gramStart"/>
      <w:r w:rsidRPr="00FA6325">
        <w:rPr>
          <w:bCs/>
        </w:rPr>
        <w:t xml:space="preserve">Республика </w:t>
      </w:r>
      <w:r w:rsidR="00972943">
        <w:rPr>
          <w:bCs/>
        </w:rPr>
        <w:t>Дагестан</w:t>
      </w:r>
      <w:r w:rsidRPr="00FA6325">
        <w:rPr>
          <w:bCs/>
        </w:rPr>
        <w:t xml:space="preserve">, г. </w:t>
      </w:r>
      <w:r w:rsidR="00972943">
        <w:rPr>
          <w:bCs/>
        </w:rPr>
        <w:t>Махачкала</w:t>
      </w:r>
      <w:r w:rsidRPr="00FA6325">
        <w:rPr>
          <w:bCs/>
        </w:rPr>
        <w:t xml:space="preserve">, ул. </w:t>
      </w:r>
      <w:r w:rsidR="00972943">
        <w:rPr>
          <w:bCs/>
        </w:rPr>
        <w:t>Г. Гаджиева</w:t>
      </w:r>
      <w:r w:rsidRPr="00FA6325">
        <w:rPr>
          <w:bCs/>
        </w:rPr>
        <w:t xml:space="preserve">, д. </w:t>
      </w:r>
      <w:r w:rsidR="0000340D">
        <w:rPr>
          <w:bCs/>
        </w:rPr>
        <w:t>5</w:t>
      </w:r>
      <w:r w:rsidRPr="00FA6325">
        <w:rPr>
          <w:bCs/>
        </w:rPr>
        <w:t xml:space="preserve"> (гл</w:t>
      </w:r>
      <w:r>
        <w:rPr>
          <w:bCs/>
        </w:rPr>
        <w:t>.</w:t>
      </w:r>
      <w:r w:rsidRPr="00FA6325">
        <w:rPr>
          <w:bCs/>
        </w:rPr>
        <w:t xml:space="preserve"> учебный корпус </w:t>
      </w:r>
      <w:r w:rsidR="00C62728" w:rsidRPr="00C62728">
        <w:rPr>
          <w:bCs/>
        </w:rPr>
        <w:t>Северо-Кавказск</w:t>
      </w:r>
      <w:r w:rsidR="00C62728">
        <w:rPr>
          <w:bCs/>
        </w:rPr>
        <w:t>ого</w:t>
      </w:r>
      <w:r w:rsidR="00C62728" w:rsidRPr="00C62728">
        <w:rPr>
          <w:bCs/>
        </w:rPr>
        <w:t xml:space="preserve"> институт</w:t>
      </w:r>
      <w:r w:rsidR="00C62728">
        <w:rPr>
          <w:bCs/>
        </w:rPr>
        <w:t>а</w:t>
      </w:r>
      <w:r w:rsidR="00C62728" w:rsidRPr="00C62728">
        <w:rPr>
          <w:bCs/>
        </w:rPr>
        <w:t xml:space="preserve"> (филиал) ВГУЮ</w:t>
      </w:r>
      <w:r w:rsidRPr="00FA6325">
        <w:rPr>
          <w:bCs/>
        </w:rPr>
        <w:t>)</w:t>
      </w:r>
      <w:r>
        <w:rPr>
          <w:bCs/>
        </w:rPr>
        <w:t>,</w:t>
      </w:r>
      <w:r w:rsidRPr="00FA6325">
        <w:rPr>
          <w:bCs/>
        </w:rPr>
        <w:t xml:space="preserve"> </w:t>
      </w:r>
      <w:r w:rsidR="00E02500">
        <w:rPr>
          <w:bCs/>
        </w:rPr>
        <w:t>ауд. 2.2</w:t>
      </w:r>
      <w:proofErr w:type="gramEnd"/>
    </w:p>
    <w:p w:rsidR="004056E5" w:rsidRPr="00FA6325" w:rsidRDefault="004056E5" w:rsidP="004056E5">
      <w:pPr>
        <w:ind w:firstLine="567"/>
        <w:jc w:val="both"/>
      </w:pPr>
      <w:r w:rsidRPr="00CC4E9F">
        <w:rPr>
          <w:b/>
          <w:bCs/>
        </w:rPr>
        <w:t xml:space="preserve">Контактная информация: </w:t>
      </w:r>
      <w:r w:rsidR="00E02500">
        <w:rPr>
          <w:bCs/>
        </w:rPr>
        <w:t xml:space="preserve">Мусалов Магомед </w:t>
      </w:r>
      <w:proofErr w:type="spellStart"/>
      <w:r w:rsidR="00E02500">
        <w:rPr>
          <w:bCs/>
        </w:rPr>
        <w:t>Абдулаевич</w:t>
      </w:r>
      <w:proofErr w:type="spellEnd"/>
      <w:r w:rsidRPr="00CC4E9F">
        <w:rPr>
          <w:bCs/>
        </w:rPr>
        <w:t xml:space="preserve">, </w:t>
      </w:r>
      <w:proofErr w:type="spellStart"/>
      <w:r w:rsidRPr="00CC4E9F">
        <w:rPr>
          <w:bCs/>
        </w:rPr>
        <w:t>к.</w:t>
      </w:r>
      <w:r w:rsidR="00E02500">
        <w:rPr>
          <w:bCs/>
        </w:rPr>
        <w:t>ю</w:t>
      </w:r>
      <w:r w:rsidRPr="00CC4E9F">
        <w:rPr>
          <w:bCs/>
        </w:rPr>
        <w:t>.н</w:t>
      </w:r>
      <w:proofErr w:type="spellEnd"/>
      <w:r w:rsidRPr="00CC4E9F">
        <w:rPr>
          <w:bCs/>
        </w:rPr>
        <w:t xml:space="preserve">., </w:t>
      </w:r>
      <w:r w:rsidR="00E02500">
        <w:rPr>
          <w:bCs/>
        </w:rPr>
        <w:t>доцент,</w:t>
      </w:r>
      <w:r>
        <w:rPr>
          <w:bCs/>
        </w:rPr>
        <w:t xml:space="preserve"> </w:t>
      </w:r>
      <w:r w:rsidRPr="00CC4E9F">
        <w:t>E-</w:t>
      </w:r>
      <w:proofErr w:type="spellStart"/>
      <w:r w:rsidRPr="00CC4E9F">
        <w:t>mail</w:t>
      </w:r>
      <w:proofErr w:type="spellEnd"/>
      <w:r w:rsidRPr="00CC4E9F">
        <w:t>:</w:t>
      </w:r>
      <w:r w:rsidR="00E02500" w:rsidRPr="00E02500">
        <w:rPr>
          <w:b/>
          <w:sz w:val="28"/>
          <w:szCs w:val="28"/>
        </w:rPr>
        <w:t xml:space="preserve"> </w:t>
      </w:r>
      <w:hyperlink r:id="rId12" w:history="1">
        <w:r w:rsidR="00E02500" w:rsidRPr="00442CF2">
          <w:rPr>
            <w:rStyle w:val="a5"/>
            <w:b/>
            <w:sz w:val="28"/>
            <w:szCs w:val="28"/>
            <w:lang w:val="en-US"/>
          </w:rPr>
          <w:t>mmusalov</w:t>
        </w:r>
        <w:r w:rsidR="00E02500" w:rsidRPr="00442CF2">
          <w:rPr>
            <w:rStyle w:val="a5"/>
            <w:b/>
            <w:sz w:val="28"/>
            <w:szCs w:val="28"/>
          </w:rPr>
          <w:t>@</w:t>
        </w:r>
        <w:r w:rsidR="00E02500" w:rsidRPr="00442CF2">
          <w:rPr>
            <w:rStyle w:val="a5"/>
            <w:b/>
            <w:sz w:val="28"/>
            <w:szCs w:val="28"/>
            <w:lang w:val="en-US"/>
          </w:rPr>
          <w:t>mail</w:t>
        </w:r>
        <w:r w:rsidR="00E02500" w:rsidRPr="00442CF2">
          <w:rPr>
            <w:rStyle w:val="a5"/>
            <w:b/>
            <w:sz w:val="28"/>
            <w:szCs w:val="28"/>
          </w:rPr>
          <w:t>.</w:t>
        </w:r>
        <w:r w:rsidR="00E02500" w:rsidRPr="00442CF2">
          <w:rPr>
            <w:rStyle w:val="a5"/>
            <w:b/>
            <w:sz w:val="28"/>
            <w:szCs w:val="28"/>
            <w:lang w:val="en-US"/>
          </w:rPr>
          <w:t>ru</w:t>
        </w:r>
      </w:hyperlink>
      <w:r w:rsidRPr="00CC4E9F">
        <w:rPr>
          <w:b/>
          <w:bCs/>
        </w:rPr>
        <w:t xml:space="preserve"> </w:t>
      </w:r>
    </w:p>
    <w:p w:rsidR="004056E5" w:rsidRDefault="004056E5" w:rsidP="004056E5">
      <w:pPr>
        <w:ind w:firstLine="567"/>
        <w:jc w:val="center"/>
        <w:rPr>
          <w:b/>
          <w:bCs/>
        </w:rPr>
      </w:pPr>
    </w:p>
    <w:p w:rsidR="004056E5" w:rsidRPr="00FA6325" w:rsidRDefault="004056E5" w:rsidP="004056E5">
      <w:pPr>
        <w:ind w:firstLine="567"/>
        <w:jc w:val="center"/>
        <w:rPr>
          <w:b/>
          <w:bCs/>
        </w:rPr>
      </w:pPr>
      <w:r w:rsidRPr="00FA6325">
        <w:rPr>
          <w:b/>
          <w:bCs/>
        </w:rPr>
        <w:t xml:space="preserve">Заявка на участие </w:t>
      </w:r>
    </w:p>
    <w:p w:rsidR="00FF25B2" w:rsidRPr="00FF25B2" w:rsidRDefault="00FF25B2" w:rsidP="00FF25B2">
      <w:pPr>
        <w:jc w:val="center"/>
        <w:rPr>
          <w:b/>
          <w:bCs/>
        </w:rPr>
      </w:pPr>
      <w:r w:rsidRPr="00FF25B2">
        <w:rPr>
          <w:b/>
          <w:bCs/>
          <w:lang w:val="en-US"/>
        </w:rPr>
        <w:t>II</w:t>
      </w:r>
      <w:r w:rsidRPr="00FF25B2">
        <w:rPr>
          <w:b/>
          <w:bCs/>
        </w:rPr>
        <w:t>-й Международной научной конференции</w:t>
      </w:r>
    </w:p>
    <w:p w:rsidR="00FF25B2" w:rsidRPr="00FF25B2" w:rsidRDefault="009033CC" w:rsidP="00FF25B2">
      <w:pPr>
        <w:jc w:val="center"/>
        <w:rPr>
          <w:b/>
          <w:bCs/>
        </w:rPr>
      </w:pPr>
      <w:r>
        <w:rPr>
          <w:b/>
          <w:bCs/>
        </w:rPr>
        <w:t>«</w:t>
      </w:r>
      <w:r w:rsidR="00FF25B2" w:rsidRPr="00FF25B2">
        <w:rPr>
          <w:b/>
          <w:bCs/>
        </w:rPr>
        <w:t xml:space="preserve">ПРОБЛЕМЫ И ПЕРСПЕКТИВЫ РАЗВИТЯ И ОБНОВЛЕНИЯ ПРАВА И ЗАКОНОДАТЕЛЬСТВА в ХХI </w:t>
      </w:r>
      <w:proofErr w:type="gramStart"/>
      <w:r w:rsidR="00FF25B2" w:rsidRPr="00FF25B2">
        <w:rPr>
          <w:b/>
          <w:bCs/>
        </w:rPr>
        <w:t>в</w:t>
      </w:r>
      <w:proofErr w:type="gramEnd"/>
      <w:r w:rsidR="00FF25B2" w:rsidRPr="00FF25B2">
        <w:rPr>
          <w:b/>
          <w:bCs/>
        </w:rPr>
        <w:t>.</w:t>
      </w:r>
      <w:r>
        <w:rPr>
          <w:b/>
          <w:bCs/>
        </w:rPr>
        <w:t>»</w:t>
      </w:r>
    </w:p>
    <w:p w:rsidR="004056E5" w:rsidRPr="00FA6325" w:rsidRDefault="009033CC" w:rsidP="004056E5">
      <w:pPr>
        <w:jc w:val="center"/>
        <w:rPr>
          <w:b/>
        </w:rPr>
      </w:pPr>
      <w:r>
        <w:rPr>
          <w:b/>
        </w:rPr>
        <w:t>10</w:t>
      </w:r>
      <w:r w:rsidR="004056E5">
        <w:rPr>
          <w:b/>
        </w:rPr>
        <w:t xml:space="preserve"> марта</w:t>
      </w:r>
      <w:r w:rsidR="004056E5" w:rsidRPr="00FA6325">
        <w:rPr>
          <w:b/>
        </w:rPr>
        <w:t xml:space="preserve"> 20</w:t>
      </w:r>
      <w:r w:rsidR="004056E5">
        <w:rPr>
          <w:b/>
        </w:rPr>
        <w:t xml:space="preserve">22 </w:t>
      </w:r>
      <w:r w:rsidR="004056E5" w:rsidRPr="00FA6325">
        <w:rPr>
          <w:b/>
        </w:rPr>
        <w:t>г.</w:t>
      </w:r>
    </w:p>
    <w:p w:rsidR="004056E5" w:rsidRDefault="004056E5" w:rsidP="004056E5">
      <w:pPr>
        <w:ind w:firstLine="567"/>
        <w:jc w:val="center"/>
      </w:pPr>
    </w:p>
    <w:p w:rsidR="0000340D" w:rsidRDefault="0000340D" w:rsidP="004056E5">
      <w:pPr>
        <w:ind w:firstLine="567"/>
        <w:jc w:val="center"/>
      </w:pPr>
    </w:p>
    <w:tbl>
      <w:tblPr>
        <w:tblW w:w="0" w:type="auto"/>
        <w:tblInd w:w="25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057"/>
        <w:gridCol w:w="5264"/>
      </w:tblGrid>
      <w:tr w:rsidR="0000340D" w:rsidRPr="00FA6325" w:rsidTr="00C34D03">
        <w:tc>
          <w:tcPr>
            <w:tcW w:w="405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Фамилия, имя, отчество (полностью)</w:t>
            </w:r>
          </w:p>
        </w:tc>
        <w:tc>
          <w:tcPr>
            <w:tcW w:w="5264" w:type="dxa"/>
            <w:tcBorders>
              <w:top w:val="single" w:sz="8" w:space="0" w:color="000001"/>
              <w:left w:val="nil"/>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Место работы (учебы), должность</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Ученая степень, ученое звание</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Телефон</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E-</w:t>
            </w:r>
            <w:proofErr w:type="spellStart"/>
            <w:r w:rsidRPr="00FA6325">
              <w:t>mail</w:t>
            </w:r>
            <w:proofErr w:type="spellEnd"/>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Тема доклада</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00340D" w:rsidRPr="00FA6325" w:rsidRDefault="0000340D" w:rsidP="00C34D03">
            <w:pPr>
              <w:ind w:firstLine="34"/>
            </w:pPr>
            <w:r w:rsidRPr="00FA6325">
              <w:t>Направление темы доклада</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0340D" w:rsidRPr="00FA6325" w:rsidRDefault="0000340D" w:rsidP="00C34D03">
            <w:pPr>
              <w:ind w:firstLine="567"/>
              <w:jc w:val="both"/>
            </w:pPr>
          </w:p>
        </w:tc>
      </w:tr>
      <w:tr w:rsidR="0000340D" w:rsidRPr="00FA6325" w:rsidTr="00C34D03">
        <w:tc>
          <w:tcPr>
            <w:tcW w:w="4057" w:type="dxa"/>
            <w:tcBorders>
              <w:top w:val="nil"/>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00340D" w:rsidRPr="00FA6325" w:rsidRDefault="0000340D" w:rsidP="00C34D03">
            <w:pPr>
              <w:ind w:firstLine="34"/>
            </w:pPr>
            <w:r w:rsidRPr="00FA6325">
              <w:t>Форма участия (очная/заочная)</w:t>
            </w:r>
          </w:p>
        </w:tc>
        <w:tc>
          <w:tcPr>
            <w:tcW w:w="5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rsidR="0000340D" w:rsidRPr="00FA6325" w:rsidRDefault="0000340D" w:rsidP="00C34D03">
            <w:pPr>
              <w:ind w:firstLine="567"/>
              <w:jc w:val="both"/>
            </w:pPr>
          </w:p>
        </w:tc>
      </w:tr>
    </w:tbl>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p w:rsidR="0000340D" w:rsidRDefault="0000340D" w:rsidP="004056E5">
      <w:pPr>
        <w:ind w:firstLine="567"/>
        <w:jc w:val="center"/>
      </w:pPr>
    </w:p>
    <w:sectPr w:rsidR="0000340D" w:rsidSect="001438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34" w:rsidRDefault="004E6134" w:rsidP="00506597">
      <w:r>
        <w:separator/>
      </w:r>
    </w:p>
  </w:endnote>
  <w:endnote w:type="continuationSeparator" w:id="0">
    <w:p w:rsidR="004E6134" w:rsidRDefault="004E6134"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34" w:rsidRDefault="004E6134" w:rsidP="00506597">
      <w:r>
        <w:separator/>
      </w:r>
    </w:p>
  </w:footnote>
  <w:footnote w:type="continuationSeparator" w:id="0">
    <w:p w:rsidR="004E6134" w:rsidRDefault="004E6134"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bCs/>
        <w:i/>
        <w:iCs/>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6633EA"/>
    <w:multiLevelType w:val="hybridMultilevel"/>
    <w:tmpl w:val="D0DE58D4"/>
    <w:lvl w:ilvl="0" w:tplc="39888A62">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8FF4F82"/>
    <w:multiLevelType w:val="multilevel"/>
    <w:tmpl w:val="2DD249E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E7EC6"/>
    <w:multiLevelType w:val="multilevel"/>
    <w:tmpl w:val="7174D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A3B36AE"/>
    <w:multiLevelType w:val="hybridMultilevel"/>
    <w:tmpl w:val="028050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0F36CBC"/>
    <w:multiLevelType w:val="multilevel"/>
    <w:tmpl w:val="918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A72"/>
    <w:rsid w:val="00001C17"/>
    <w:rsid w:val="000022CA"/>
    <w:rsid w:val="0000340D"/>
    <w:rsid w:val="00005C01"/>
    <w:rsid w:val="0000650C"/>
    <w:rsid w:val="0002467B"/>
    <w:rsid w:val="00030F8F"/>
    <w:rsid w:val="00032094"/>
    <w:rsid w:val="00036AA1"/>
    <w:rsid w:val="00037A40"/>
    <w:rsid w:val="0004400E"/>
    <w:rsid w:val="000476EB"/>
    <w:rsid w:val="000502B8"/>
    <w:rsid w:val="00051673"/>
    <w:rsid w:val="000566AF"/>
    <w:rsid w:val="00061CBA"/>
    <w:rsid w:val="00063B88"/>
    <w:rsid w:val="00065FCE"/>
    <w:rsid w:val="00074542"/>
    <w:rsid w:val="000745C6"/>
    <w:rsid w:val="00081532"/>
    <w:rsid w:val="00082335"/>
    <w:rsid w:val="00086378"/>
    <w:rsid w:val="00086CCF"/>
    <w:rsid w:val="000871F0"/>
    <w:rsid w:val="00094B2D"/>
    <w:rsid w:val="000953B8"/>
    <w:rsid w:val="000A0859"/>
    <w:rsid w:val="000A131C"/>
    <w:rsid w:val="000A14E9"/>
    <w:rsid w:val="000A2767"/>
    <w:rsid w:val="000A7C47"/>
    <w:rsid w:val="000B147A"/>
    <w:rsid w:val="000B25E2"/>
    <w:rsid w:val="000B2969"/>
    <w:rsid w:val="000C0106"/>
    <w:rsid w:val="000C11F5"/>
    <w:rsid w:val="000C14D9"/>
    <w:rsid w:val="000C44D9"/>
    <w:rsid w:val="000C759D"/>
    <w:rsid w:val="000D0026"/>
    <w:rsid w:val="000D7EE9"/>
    <w:rsid w:val="000E5A6C"/>
    <w:rsid w:val="000E5B87"/>
    <w:rsid w:val="000F4D7E"/>
    <w:rsid w:val="000F6C34"/>
    <w:rsid w:val="001009CA"/>
    <w:rsid w:val="00101246"/>
    <w:rsid w:val="001042E9"/>
    <w:rsid w:val="00105112"/>
    <w:rsid w:val="00106514"/>
    <w:rsid w:val="001112F4"/>
    <w:rsid w:val="00112ABA"/>
    <w:rsid w:val="00123ED6"/>
    <w:rsid w:val="00126CB7"/>
    <w:rsid w:val="00127AD7"/>
    <w:rsid w:val="00130364"/>
    <w:rsid w:val="00130545"/>
    <w:rsid w:val="0013160B"/>
    <w:rsid w:val="00134BE8"/>
    <w:rsid w:val="00141839"/>
    <w:rsid w:val="00141BF4"/>
    <w:rsid w:val="0014216B"/>
    <w:rsid w:val="00143878"/>
    <w:rsid w:val="00145276"/>
    <w:rsid w:val="00150B7A"/>
    <w:rsid w:val="00150DC3"/>
    <w:rsid w:val="00154C88"/>
    <w:rsid w:val="00154FF9"/>
    <w:rsid w:val="00161559"/>
    <w:rsid w:val="001640E5"/>
    <w:rsid w:val="0016432E"/>
    <w:rsid w:val="0016561A"/>
    <w:rsid w:val="00165699"/>
    <w:rsid w:val="00171947"/>
    <w:rsid w:val="00171D1E"/>
    <w:rsid w:val="001720DB"/>
    <w:rsid w:val="00172AAB"/>
    <w:rsid w:val="0017751D"/>
    <w:rsid w:val="00180EA4"/>
    <w:rsid w:val="00185247"/>
    <w:rsid w:val="00187493"/>
    <w:rsid w:val="00187ECE"/>
    <w:rsid w:val="001A03F2"/>
    <w:rsid w:val="001A1699"/>
    <w:rsid w:val="001A678C"/>
    <w:rsid w:val="001B1C1A"/>
    <w:rsid w:val="001B3D61"/>
    <w:rsid w:val="001C14E8"/>
    <w:rsid w:val="001C4CA9"/>
    <w:rsid w:val="001D04FA"/>
    <w:rsid w:val="001D20F9"/>
    <w:rsid w:val="001D3C90"/>
    <w:rsid w:val="001E149D"/>
    <w:rsid w:val="001E77D0"/>
    <w:rsid w:val="001F27B2"/>
    <w:rsid w:val="001F2DAC"/>
    <w:rsid w:val="001F67ED"/>
    <w:rsid w:val="00200EBA"/>
    <w:rsid w:val="0020186A"/>
    <w:rsid w:val="002056EA"/>
    <w:rsid w:val="00210E8F"/>
    <w:rsid w:val="002202F2"/>
    <w:rsid w:val="00222C47"/>
    <w:rsid w:val="0023297B"/>
    <w:rsid w:val="0024242D"/>
    <w:rsid w:val="00243219"/>
    <w:rsid w:val="00250E9E"/>
    <w:rsid w:val="00252DD5"/>
    <w:rsid w:val="002563A7"/>
    <w:rsid w:val="00257CE1"/>
    <w:rsid w:val="00270EBD"/>
    <w:rsid w:val="002721F5"/>
    <w:rsid w:val="00275812"/>
    <w:rsid w:val="002819A2"/>
    <w:rsid w:val="00281A40"/>
    <w:rsid w:val="00291567"/>
    <w:rsid w:val="00296F92"/>
    <w:rsid w:val="002A3534"/>
    <w:rsid w:val="002A3ABB"/>
    <w:rsid w:val="002A57B6"/>
    <w:rsid w:val="002A76A5"/>
    <w:rsid w:val="002B38B5"/>
    <w:rsid w:val="002B75D7"/>
    <w:rsid w:val="002C13D5"/>
    <w:rsid w:val="002C1E2C"/>
    <w:rsid w:val="002C3F44"/>
    <w:rsid w:val="002C7572"/>
    <w:rsid w:val="002D6825"/>
    <w:rsid w:val="002E080B"/>
    <w:rsid w:val="002E45E7"/>
    <w:rsid w:val="002F0BB3"/>
    <w:rsid w:val="002F274B"/>
    <w:rsid w:val="002F70B8"/>
    <w:rsid w:val="003002EA"/>
    <w:rsid w:val="00302527"/>
    <w:rsid w:val="00302A4E"/>
    <w:rsid w:val="00302DD3"/>
    <w:rsid w:val="00314849"/>
    <w:rsid w:val="00316DCB"/>
    <w:rsid w:val="0032090C"/>
    <w:rsid w:val="00320C66"/>
    <w:rsid w:val="00325FE7"/>
    <w:rsid w:val="00327411"/>
    <w:rsid w:val="00335784"/>
    <w:rsid w:val="003360B8"/>
    <w:rsid w:val="003374C6"/>
    <w:rsid w:val="0034216E"/>
    <w:rsid w:val="00343111"/>
    <w:rsid w:val="00343DA7"/>
    <w:rsid w:val="00350708"/>
    <w:rsid w:val="00352454"/>
    <w:rsid w:val="003563EE"/>
    <w:rsid w:val="00356F7B"/>
    <w:rsid w:val="00360C4C"/>
    <w:rsid w:val="00361301"/>
    <w:rsid w:val="003621E2"/>
    <w:rsid w:val="003742F1"/>
    <w:rsid w:val="003812AD"/>
    <w:rsid w:val="003923C1"/>
    <w:rsid w:val="003A4C49"/>
    <w:rsid w:val="003A72D4"/>
    <w:rsid w:val="003A7DCA"/>
    <w:rsid w:val="003B443D"/>
    <w:rsid w:val="003D27E5"/>
    <w:rsid w:val="003D3B46"/>
    <w:rsid w:val="003D4BAE"/>
    <w:rsid w:val="003D583A"/>
    <w:rsid w:val="003E7020"/>
    <w:rsid w:val="003E7A4C"/>
    <w:rsid w:val="003F00C1"/>
    <w:rsid w:val="003F311E"/>
    <w:rsid w:val="003F6CA2"/>
    <w:rsid w:val="004011B7"/>
    <w:rsid w:val="0040191C"/>
    <w:rsid w:val="004056E5"/>
    <w:rsid w:val="00417252"/>
    <w:rsid w:val="00420803"/>
    <w:rsid w:val="0043157D"/>
    <w:rsid w:val="004328CE"/>
    <w:rsid w:val="004414D3"/>
    <w:rsid w:val="00442CF2"/>
    <w:rsid w:val="004468F2"/>
    <w:rsid w:val="00446C8F"/>
    <w:rsid w:val="00454180"/>
    <w:rsid w:val="00461D50"/>
    <w:rsid w:val="00464032"/>
    <w:rsid w:val="0046685A"/>
    <w:rsid w:val="004676F3"/>
    <w:rsid w:val="00470789"/>
    <w:rsid w:val="00470C33"/>
    <w:rsid w:val="00471E74"/>
    <w:rsid w:val="00473048"/>
    <w:rsid w:val="00475FF6"/>
    <w:rsid w:val="00481A7D"/>
    <w:rsid w:val="00487410"/>
    <w:rsid w:val="0049299C"/>
    <w:rsid w:val="004A081B"/>
    <w:rsid w:val="004A577D"/>
    <w:rsid w:val="004A60DB"/>
    <w:rsid w:val="004A78F1"/>
    <w:rsid w:val="004B0AD6"/>
    <w:rsid w:val="004B0CA2"/>
    <w:rsid w:val="004B14F2"/>
    <w:rsid w:val="004B3810"/>
    <w:rsid w:val="004C090F"/>
    <w:rsid w:val="004C0F02"/>
    <w:rsid w:val="004D16A5"/>
    <w:rsid w:val="004D59FA"/>
    <w:rsid w:val="004D5E39"/>
    <w:rsid w:val="004E1453"/>
    <w:rsid w:val="004E6134"/>
    <w:rsid w:val="004F1FFC"/>
    <w:rsid w:val="004F20C6"/>
    <w:rsid w:val="004F2101"/>
    <w:rsid w:val="004F3D7E"/>
    <w:rsid w:val="004F5831"/>
    <w:rsid w:val="004F6016"/>
    <w:rsid w:val="004F7BD8"/>
    <w:rsid w:val="00504ECD"/>
    <w:rsid w:val="0050579E"/>
    <w:rsid w:val="00506597"/>
    <w:rsid w:val="00512BE5"/>
    <w:rsid w:val="00517254"/>
    <w:rsid w:val="005247D5"/>
    <w:rsid w:val="00530D4B"/>
    <w:rsid w:val="00534C94"/>
    <w:rsid w:val="005444AE"/>
    <w:rsid w:val="00544CFA"/>
    <w:rsid w:val="00546C86"/>
    <w:rsid w:val="005470D4"/>
    <w:rsid w:val="00552276"/>
    <w:rsid w:val="00552595"/>
    <w:rsid w:val="005558B8"/>
    <w:rsid w:val="00560861"/>
    <w:rsid w:val="00567690"/>
    <w:rsid w:val="00575F77"/>
    <w:rsid w:val="00580460"/>
    <w:rsid w:val="00583263"/>
    <w:rsid w:val="005870B3"/>
    <w:rsid w:val="005873F6"/>
    <w:rsid w:val="00592265"/>
    <w:rsid w:val="005946E6"/>
    <w:rsid w:val="005A12F9"/>
    <w:rsid w:val="005A229A"/>
    <w:rsid w:val="005A5BFE"/>
    <w:rsid w:val="005A695E"/>
    <w:rsid w:val="005B32AE"/>
    <w:rsid w:val="005B3A80"/>
    <w:rsid w:val="005B51C3"/>
    <w:rsid w:val="005B6382"/>
    <w:rsid w:val="005C1012"/>
    <w:rsid w:val="005C378C"/>
    <w:rsid w:val="005C67B7"/>
    <w:rsid w:val="005C69DD"/>
    <w:rsid w:val="005D2FEE"/>
    <w:rsid w:val="005D5AAF"/>
    <w:rsid w:val="005E6A5E"/>
    <w:rsid w:val="005F0DF5"/>
    <w:rsid w:val="005F62F1"/>
    <w:rsid w:val="00602FC8"/>
    <w:rsid w:val="00603A0E"/>
    <w:rsid w:val="006050FB"/>
    <w:rsid w:val="00614B7E"/>
    <w:rsid w:val="0062163F"/>
    <w:rsid w:val="006236A7"/>
    <w:rsid w:val="006238EC"/>
    <w:rsid w:val="006252B4"/>
    <w:rsid w:val="00626D98"/>
    <w:rsid w:val="00626DF1"/>
    <w:rsid w:val="00627F72"/>
    <w:rsid w:val="006305B0"/>
    <w:rsid w:val="00634242"/>
    <w:rsid w:val="00634933"/>
    <w:rsid w:val="00637AD0"/>
    <w:rsid w:val="00640C2D"/>
    <w:rsid w:val="00645295"/>
    <w:rsid w:val="006475C1"/>
    <w:rsid w:val="00651A67"/>
    <w:rsid w:val="00651D11"/>
    <w:rsid w:val="00654832"/>
    <w:rsid w:val="00655F5B"/>
    <w:rsid w:val="006607BB"/>
    <w:rsid w:val="00662218"/>
    <w:rsid w:val="00666557"/>
    <w:rsid w:val="00666C94"/>
    <w:rsid w:val="00667682"/>
    <w:rsid w:val="00672658"/>
    <w:rsid w:val="00673AF7"/>
    <w:rsid w:val="0067404C"/>
    <w:rsid w:val="0067615E"/>
    <w:rsid w:val="00676E25"/>
    <w:rsid w:val="006772E8"/>
    <w:rsid w:val="00682777"/>
    <w:rsid w:val="006878C7"/>
    <w:rsid w:val="00691854"/>
    <w:rsid w:val="006951E1"/>
    <w:rsid w:val="00696CC6"/>
    <w:rsid w:val="00697383"/>
    <w:rsid w:val="006A1518"/>
    <w:rsid w:val="006A4F66"/>
    <w:rsid w:val="006A5A4E"/>
    <w:rsid w:val="006A7679"/>
    <w:rsid w:val="006B2BF0"/>
    <w:rsid w:val="006B401E"/>
    <w:rsid w:val="006B7B9A"/>
    <w:rsid w:val="006C096D"/>
    <w:rsid w:val="006C1D3D"/>
    <w:rsid w:val="006C5028"/>
    <w:rsid w:val="006C59FE"/>
    <w:rsid w:val="006D04C7"/>
    <w:rsid w:val="006D27F7"/>
    <w:rsid w:val="006D2E26"/>
    <w:rsid w:val="006D6850"/>
    <w:rsid w:val="006E30EC"/>
    <w:rsid w:val="006E758E"/>
    <w:rsid w:val="006F129B"/>
    <w:rsid w:val="007019E6"/>
    <w:rsid w:val="0070396A"/>
    <w:rsid w:val="00704110"/>
    <w:rsid w:val="007050BA"/>
    <w:rsid w:val="0070588F"/>
    <w:rsid w:val="00705A97"/>
    <w:rsid w:val="0071045A"/>
    <w:rsid w:val="00710B09"/>
    <w:rsid w:val="00717383"/>
    <w:rsid w:val="00720AED"/>
    <w:rsid w:val="007272E9"/>
    <w:rsid w:val="00733B6B"/>
    <w:rsid w:val="00740A76"/>
    <w:rsid w:val="0074251E"/>
    <w:rsid w:val="00742D93"/>
    <w:rsid w:val="007466C8"/>
    <w:rsid w:val="00757C14"/>
    <w:rsid w:val="007604AA"/>
    <w:rsid w:val="00761AD1"/>
    <w:rsid w:val="007704F1"/>
    <w:rsid w:val="0077167B"/>
    <w:rsid w:val="007739CD"/>
    <w:rsid w:val="007746B1"/>
    <w:rsid w:val="00784E86"/>
    <w:rsid w:val="00786FA8"/>
    <w:rsid w:val="00787847"/>
    <w:rsid w:val="00793946"/>
    <w:rsid w:val="00793E09"/>
    <w:rsid w:val="00796686"/>
    <w:rsid w:val="007A34C2"/>
    <w:rsid w:val="007A422F"/>
    <w:rsid w:val="007C5B80"/>
    <w:rsid w:val="007C6F39"/>
    <w:rsid w:val="007D64B9"/>
    <w:rsid w:val="007D68E8"/>
    <w:rsid w:val="007E3ED9"/>
    <w:rsid w:val="007E67C0"/>
    <w:rsid w:val="007F23A5"/>
    <w:rsid w:val="007F2655"/>
    <w:rsid w:val="00803647"/>
    <w:rsid w:val="00803CA1"/>
    <w:rsid w:val="00804739"/>
    <w:rsid w:val="00805032"/>
    <w:rsid w:val="008108E9"/>
    <w:rsid w:val="00813F80"/>
    <w:rsid w:val="00815F74"/>
    <w:rsid w:val="00816F29"/>
    <w:rsid w:val="0082022A"/>
    <w:rsid w:val="0082184B"/>
    <w:rsid w:val="00822066"/>
    <w:rsid w:val="008332F8"/>
    <w:rsid w:val="0083531A"/>
    <w:rsid w:val="00842917"/>
    <w:rsid w:val="00843500"/>
    <w:rsid w:val="008442EA"/>
    <w:rsid w:val="00860209"/>
    <w:rsid w:val="008641DD"/>
    <w:rsid w:val="008676E3"/>
    <w:rsid w:val="00871CDA"/>
    <w:rsid w:val="00872B79"/>
    <w:rsid w:val="008738D4"/>
    <w:rsid w:val="00873FCD"/>
    <w:rsid w:val="00876C85"/>
    <w:rsid w:val="00882A12"/>
    <w:rsid w:val="00882A16"/>
    <w:rsid w:val="00882A61"/>
    <w:rsid w:val="00884650"/>
    <w:rsid w:val="008878F5"/>
    <w:rsid w:val="00894F8C"/>
    <w:rsid w:val="008961DB"/>
    <w:rsid w:val="0089777D"/>
    <w:rsid w:val="008A24BD"/>
    <w:rsid w:val="008A2A3F"/>
    <w:rsid w:val="008A5580"/>
    <w:rsid w:val="008A7C5E"/>
    <w:rsid w:val="008B0C7B"/>
    <w:rsid w:val="008B547F"/>
    <w:rsid w:val="008B6526"/>
    <w:rsid w:val="008C2442"/>
    <w:rsid w:val="008C3788"/>
    <w:rsid w:val="008C3DD8"/>
    <w:rsid w:val="008C4897"/>
    <w:rsid w:val="008C69C9"/>
    <w:rsid w:val="008D1839"/>
    <w:rsid w:val="008D22AB"/>
    <w:rsid w:val="008E1E9E"/>
    <w:rsid w:val="008E496E"/>
    <w:rsid w:val="008E54A4"/>
    <w:rsid w:val="008E7A14"/>
    <w:rsid w:val="008F2A17"/>
    <w:rsid w:val="008F3443"/>
    <w:rsid w:val="008F6F27"/>
    <w:rsid w:val="00901DE0"/>
    <w:rsid w:val="009020BF"/>
    <w:rsid w:val="009033CC"/>
    <w:rsid w:val="009052EA"/>
    <w:rsid w:val="00905EEE"/>
    <w:rsid w:val="00912388"/>
    <w:rsid w:val="00913BD9"/>
    <w:rsid w:val="00914A4C"/>
    <w:rsid w:val="00927357"/>
    <w:rsid w:val="009326B6"/>
    <w:rsid w:val="009378AA"/>
    <w:rsid w:val="009403A3"/>
    <w:rsid w:val="00940AB2"/>
    <w:rsid w:val="00940F9A"/>
    <w:rsid w:val="00941686"/>
    <w:rsid w:val="00945EC3"/>
    <w:rsid w:val="00950635"/>
    <w:rsid w:val="00954463"/>
    <w:rsid w:val="00955FA3"/>
    <w:rsid w:val="009642BF"/>
    <w:rsid w:val="00970383"/>
    <w:rsid w:val="00972943"/>
    <w:rsid w:val="00976B32"/>
    <w:rsid w:val="00976CE7"/>
    <w:rsid w:val="009779D0"/>
    <w:rsid w:val="00981831"/>
    <w:rsid w:val="0098476B"/>
    <w:rsid w:val="00984F65"/>
    <w:rsid w:val="00990B65"/>
    <w:rsid w:val="009965AF"/>
    <w:rsid w:val="009A02E8"/>
    <w:rsid w:val="009A1A6B"/>
    <w:rsid w:val="009A7954"/>
    <w:rsid w:val="009B5B10"/>
    <w:rsid w:val="009C4091"/>
    <w:rsid w:val="009D1FE2"/>
    <w:rsid w:val="009D2175"/>
    <w:rsid w:val="009D6B18"/>
    <w:rsid w:val="009D7C83"/>
    <w:rsid w:val="009E1CDB"/>
    <w:rsid w:val="009E2914"/>
    <w:rsid w:val="009E29D0"/>
    <w:rsid w:val="009E465E"/>
    <w:rsid w:val="009F0292"/>
    <w:rsid w:val="009F14D9"/>
    <w:rsid w:val="009F4615"/>
    <w:rsid w:val="009F47FF"/>
    <w:rsid w:val="00A02BD1"/>
    <w:rsid w:val="00A04BAB"/>
    <w:rsid w:val="00A1006F"/>
    <w:rsid w:val="00A14803"/>
    <w:rsid w:val="00A16DE1"/>
    <w:rsid w:val="00A32BD0"/>
    <w:rsid w:val="00A34785"/>
    <w:rsid w:val="00A362EE"/>
    <w:rsid w:val="00A36873"/>
    <w:rsid w:val="00A36D8B"/>
    <w:rsid w:val="00A42360"/>
    <w:rsid w:val="00A43706"/>
    <w:rsid w:val="00A44EB7"/>
    <w:rsid w:val="00A538C9"/>
    <w:rsid w:val="00A546C4"/>
    <w:rsid w:val="00A60BCF"/>
    <w:rsid w:val="00A6239B"/>
    <w:rsid w:val="00A64F12"/>
    <w:rsid w:val="00A7016A"/>
    <w:rsid w:val="00A77825"/>
    <w:rsid w:val="00A8198D"/>
    <w:rsid w:val="00A82BD7"/>
    <w:rsid w:val="00A8611E"/>
    <w:rsid w:val="00A87DDB"/>
    <w:rsid w:val="00A940F0"/>
    <w:rsid w:val="00A942AA"/>
    <w:rsid w:val="00AA46D3"/>
    <w:rsid w:val="00AA5031"/>
    <w:rsid w:val="00AB3FDE"/>
    <w:rsid w:val="00AB52BD"/>
    <w:rsid w:val="00AB5691"/>
    <w:rsid w:val="00AB7783"/>
    <w:rsid w:val="00AC232F"/>
    <w:rsid w:val="00AC295A"/>
    <w:rsid w:val="00AC3C0D"/>
    <w:rsid w:val="00AC4DC9"/>
    <w:rsid w:val="00AC745C"/>
    <w:rsid w:val="00AD48E1"/>
    <w:rsid w:val="00AE23FA"/>
    <w:rsid w:val="00AE35EE"/>
    <w:rsid w:val="00AE7C81"/>
    <w:rsid w:val="00AF3035"/>
    <w:rsid w:val="00AF401B"/>
    <w:rsid w:val="00AF4E76"/>
    <w:rsid w:val="00AF4F75"/>
    <w:rsid w:val="00AF77F2"/>
    <w:rsid w:val="00AF78DD"/>
    <w:rsid w:val="00B00B65"/>
    <w:rsid w:val="00B058A5"/>
    <w:rsid w:val="00B05905"/>
    <w:rsid w:val="00B07E7B"/>
    <w:rsid w:val="00B11442"/>
    <w:rsid w:val="00B11841"/>
    <w:rsid w:val="00B11C86"/>
    <w:rsid w:val="00B175CC"/>
    <w:rsid w:val="00B26706"/>
    <w:rsid w:val="00B2706F"/>
    <w:rsid w:val="00B36A5A"/>
    <w:rsid w:val="00B378E6"/>
    <w:rsid w:val="00B467FF"/>
    <w:rsid w:val="00B46D6B"/>
    <w:rsid w:val="00B507F0"/>
    <w:rsid w:val="00B52BD2"/>
    <w:rsid w:val="00B56436"/>
    <w:rsid w:val="00B57CB2"/>
    <w:rsid w:val="00B60EBC"/>
    <w:rsid w:val="00B62BB3"/>
    <w:rsid w:val="00B66541"/>
    <w:rsid w:val="00B668C0"/>
    <w:rsid w:val="00B67E46"/>
    <w:rsid w:val="00B70005"/>
    <w:rsid w:val="00B7242C"/>
    <w:rsid w:val="00B75338"/>
    <w:rsid w:val="00B80312"/>
    <w:rsid w:val="00B83B54"/>
    <w:rsid w:val="00B92397"/>
    <w:rsid w:val="00B93F66"/>
    <w:rsid w:val="00BA17AE"/>
    <w:rsid w:val="00BA2EEC"/>
    <w:rsid w:val="00BA31F0"/>
    <w:rsid w:val="00BA3D5E"/>
    <w:rsid w:val="00BA5482"/>
    <w:rsid w:val="00BB3818"/>
    <w:rsid w:val="00BC2BB2"/>
    <w:rsid w:val="00BC3910"/>
    <w:rsid w:val="00BC4009"/>
    <w:rsid w:val="00BC59D4"/>
    <w:rsid w:val="00BD1A23"/>
    <w:rsid w:val="00BD36E1"/>
    <w:rsid w:val="00BD611F"/>
    <w:rsid w:val="00BE19D2"/>
    <w:rsid w:val="00BE2E98"/>
    <w:rsid w:val="00BE38A3"/>
    <w:rsid w:val="00BE3CE3"/>
    <w:rsid w:val="00BE4AE9"/>
    <w:rsid w:val="00BE4E58"/>
    <w:rsid w:val="00BF1041"/>
    <w:rsid w:val="00BF31F6"/>
    <w:rsid w:val="00C03C13"/>
    <w:rsid w:val="00C07C5F"/>
    <w:rsid w:val="00C103D0"/>
    <w:rsid w:val="00C110B0"/>
    <w:rsid w:val="00C14B04"/>
    <w:rsid w:val="00C14D81"/>
    <w:rsid w:val="00C17EE1"/>
    <w:rsid w:val="00C20C1B"/>
    <w:rsid w:val="00C2407C"/>
    <w:rsid w:val="00C32191"/>
    <w:rsid w:val="00C35730"/>
    <w:rsid w:val="00C40775"/>
    <w:rsid w:val="00C41A72"/>
    <w:rsid w:val="00C4253A"/>
    <w:rsid w:val="00C42DA1"/>
    <w:rsid w:val="00C51600"/>
    <w:rsid w:val="00C60F34"/>
    <w:rsid w:val="00C62728"/>
    <w:rsid w:val="00C62F8F"/>
    <w:rsid w:val="00C631AB"/>
    <w:rsid w:val="00C745A2"/>
    <w:rsid w:val="00C76886"/>
    <w:rsid w:val="00C772D5"/>
    <w:rsid w:val="00C8049A"/>
    <w:rsid w:val="00C82C0B"/>
    <w:rsid w:val="00C84B54"/>
    <w:rsid w:val="00C86271"/>
    <w:rsid w:val="00C9409D"/>
    <w:rsid w:val="00C96776"/>
    <w:rsid w:val="00CA21F6"/>
    <w:rsid w:val="00CA69F2"/>
    <w:rsid w:val="00CA6BA6"/>
    <w:rsid w:val="00CA7F50"/>
    <w:rsid w:val="00CB1237"/>
    <w:rsid w:val="00CC1F6F"/>
    <w:rsid w:val="00CC38AC"/>
    <w:rsid w:val="00CC5FBF"/>
    <w:rsid w:val="00CD2423"/>
    <w:rsid w:val="00CD3822"/>
    <w:rsid w:val="00CD5A62"/>
    <w:rsid w:val="00CD5F26"/>
    <w:rsid w:val="00CE052F"/>
    <w:rsid w:val="00CE2D78"/>
    <w:rsid w:val="00CE335B"/>
    <w:rsid w:val="00CE3370"/>
    <w:rsid w:val="00CE57EB"/>
    <w:rsid w:val="00CF3D51"/>
    <w:rsid w:val="00CF44D9"/>
    <w:rsid w:val="00CF4AF9"/>
    <w:rsid w:val="00CF65D4"/>
    <w:rsid w:val="00CF7835"/>
    <w:rsid w:val="00D01EA4"/>
    <w:rsid w:val="00D04005"/>
    <w:rsid w:val="00D048AC"/>
    <w:rsid w:val="00D137B8"/>
    <w:rsid w:val="00D15989"/>
    <w:rsid w:val="00D20F57"/>
    <w:rsid w:val="00D23A62"/>
    <w:rsid w:val="00D261BE"/>
    <w:rsid w:val="00D26ECC"/>
    <w:rsid w:val="00D34390"/>
    <w:rsid w:val="00D373B5"/>
    <w:rsid w:val="00D45FF4"/>
    <w:rsid w:val="00D478F0"/>
    <w:rsid w:val="00D51270"/>
    <w:rsid w:val="00D53CC8"/>
    <w:rsid w:val="00D54EC8"/>
    <w:rsid w:val="00D6028B"/>
    <w:rsid w:val="00D60F94"/>
    <w:rsid w:val="00D61AC9"/>
    <w:rsid w:val="00D64BCF"/>
    <w:rsid w:val="00D66866"/>
    <w:rsid w:val="00D73BD5"/>
    <w:rsid w:val="00D74CC1"/>
    <w:rsid w:val="00D74D8D"/>
    <w:rsid w:val="00D7514C"/>
    <w:rsid w:val="00D77F26"/>
    <w:rsid w:val="00D91277"/>
    <w:rsid w:val="00D97DC9"/>
    <w:rsid w:val="00DA1560"/>
    <w:rsid w:val="00DA19C6"/>
    <w:rsid w:val="00DA3181"/>
    <w:rsid w:val="00DA3B06"/>
    <w:rsid w:val="00DA60D0"/>
    <w:rsid w:val="00DB4560"/>
    <w:rsid w:val="00DB517C"/>
    <w:rsid w:val="00DC3758"/>
    <w:rsid w:val="00DC65C6"/>
    <w:rsid w:val="00DC6A9A"/>
    <w:rsid w:val="00DD16F4"/>
    <w:rsid w:val="00DD2024"/>
    <w:rsid w:val="00DD25BD"/>
    <w:rsid w:val="00DE0CA1"/>
    <w:rsid w:val="00DE0D5C"/>
    <w:rsid w:val="00DF091D"/>
    <w:rsid w:val="00DF113F"/>
    <w:rsid w:val="00DF4D5C"/>
    <w:rsid w:val="00DF7BD1"/>
    <w:rsid w:val="00E02500"/>
    <w:rsid w:val="00E04C01"/>
    <w:rsid w:val="00E05E45"/>
    <w:rsid w:val="00E07920"/>
    <w:rsid w:val="00E14CB4"/>
    <w:rsid w:val="00E208B3"/>
    <w:rsid w:val="00E215C8"/>
    <w:rsid w:val="00E316BD"/>
    <w:rsid w:val="00E31C7C"/>
    <w:rsid w:val="00E32820"/>
    <w:rsid w:val="00E46E2E"/>
    <w:rsid w:val="00E53B52"/>
    <w:rsid w:val="00E5403C"/>
    <w:rsid w:val="00E55C9D"/>
    <w:rsid w:val="00E55F83"/>
    <w:rsid w:val="00E57EFA"/>
    <w:rsid w:val="00E6225F"/>
    <w:rsid w:val="00E63EAC"/>
    <w:rsid w:val="00E6789E"/>
    <w:rsid w:val="00E67C8C"/>
    <w:rsid w:val="00E75F8A"/>
    <w:rsid w:val="00E76AFF"/>
    <w:rsid w:val="00E77655"/>
    <w:rsid w:val="00E7797B"/>
    <w:rsid w:val="00E86F8D"/>
    <w:rsid w:val="00E87757"/>
    <w:rsid w:val="00E87A97"/>
    <w:rsid w:val="00E9180C"/>
    <w:rsid w:val="00E92AAA"/>
    <w:rsid w:val="00E9680D"/>
    <w:rsid w:val="00EA0D10"/>
    <w:rsid w:val="00EA2647"/>
    <w:rsid w:val="00EB0481"/>
    <w:rsid w:val="00EB598B"/>
    <w:rsid w:val="00EB6519"/>
    <w:rsid w:val="00EB6FF6"/>
    <w:rsid w:val="00EC37C7"/>
    <w:rsid w:val="00EC50AD"/>
    <w:rsid w:val="00EC6915"/>
    <w:rsid w:val="00EE2FF7"/>
    <w:rsid w:val="00EE31F8"/>
    <w:rsid w:val="00F02C33"/>
    <w:rsid w:val="00F03B9E"/>
    <w:rsid w:val="00F03E98"/>
    <w:rsid w:val="00F04727"/>
    <w:rsid w:val="00F064B9"/>
    <w:rsid w:val="00F0715D"/>
    <w:rsid w:val="00F11096"/>
    <w:rsid w:val="00F12EBD"/>
    <w:rsid w:val="00F16E3E"/>
    <w:rsid w:val="00F17531"/>
    <w:rsid w:val="00F21073"/>
    <w:rsid w:val="00F21306"/>
    <w:rsid w:val="00F26284"/>
    <w:rsid w:val="00F2646C"/>
    <w:rsid w:val="00F34DEF"/>
    <w:rsid w:val="00F37E77"/>
    <w:rsid w:val="00F42632"/>
    <w:rsid w:val="00F7218E"/>
    <w:rsid w:val="00F732DA"/>
    <w:rsid w:val="00F7342F"/>
    <w:rsid w:val="00F772ED"/>
    <w:rsid w:val="00F83D3A"/>
    <w:rsid w:val="00F85DC7"/>
    <w:rsid w:val="00F863D9"/>
    <w:rsid w:val="00F90770"/>
    <w:rsid w:val="00F924AC"/>
    <w:rsid w:val="00F93364"/>
    <w:rsid w:val="00F942BD"/>
    <w:rsid w:val="00FA14CE"/>
    <w:rsid w:val="00FB0C72"/>
    <w:rsid w:val="00FC3A27"/>
    <w:rsid w:val="00FC5E60"/>
    <w:rsid w:val="00FE0B90"/>
    <w:rsid w:val="00FE64EB"/>
    <w:rsid w:val="00FF14BB"/>
    <w:rsid w:val="00FF25B2"/>
    <w:rsid w:val="00FF281E"/>
    <w:rsid w:val="00FF57BE"/>
    <w:rsid w:val="00FF789D"/>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F2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34"/>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 w:type="paragraph" w:customStyle="1" w:styleId="af1">
    <w:name w:val="Коды"/>
    <w:basedOn w:val="a"/>
    <w:rsid w:val="00143878"/>
    <w:pPr>
      <w:ind w:firstLine="709"/>
    </w:pPr>
    <w:rPr>
      <w:rFonts w:ascii="Arial Unicode MS" w:eastAsia="Arial Unicode MS" w:hAnsi="Arial Unicode MS"/>
      <w:i/>
      <w:sz w:val="16"/>
      <w:szCs w:val="20"/>
    </w:rPr>
  </w:style>
  <w:style w:type="paragraph" w:customStyle="1" w:styleId="Af2">
    <w:name w:val="Текстовый блок A"/>
    <w:rsid w:val="00697383"/>
    <w:pPr>
      <w:pBdr>
        <w:top w:val="none" w:sz="0" w:space="0" w:color="000000"/>
        <w:left w:val="none" w:sz="0" w:space="0" w:color="000000"/>
        <w:bottom w:val="none" w:sz="0" w:space="0" w:color="000000"/>
        <w:right w:val="none" w:sz="0" w:space="0" w:color="000000"/>
      </w:pBdr>
      <w:suppressAutoHyphens/>
      <w:spacing w:after="0" w:line="240" w:lineRule="auto"/>
    </w:pPr>
    <w:rPr>
      <w:rFonts w:ascii="Arial Unicode MS" w:eastAsia="Arial Unicode MS" w:hAnsi="Arial Unicode MS" w:cs="Arial Unicode MS"/>
      <w:color w:val="000000"/>
      <w:lang w:eastAsia="zh-CN"/>
    </w:rPr>
  </w:style>
  <w:style w:type="paragraph" w:customStyle="1" w:styleId="af3">
    <w:name w:val="Содержимое таблицы"/>
    <w:basedOn w:val="a"/>
    <w:rsid w:val="00697383"/>
    <w:pPr>
      <w:suppressLineNumbers/>
      <w:pBdr>
        <w:top w:val="none" w:sz="0" w:space="0" w:color="000000"/>
        <w:left w:val="none" w:sz="0" w:space="0" w:color="000000"/>
        <w:bottom w:val="none" w:sz="0" w:space="0" w:color="000000"/>
        <w:right w:val="none" w:sz="0" w:space="0" w:color="000000"/>
      </w:pBdr>
    </w:pPr>
    <w:rPr>
      <w:rFonts w:eastAsia="Arial Unicode M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F26"/>
    <w:pPr>
      <w:spacing w:after="0" w:line="240" w:lineRule="auto"/>
    </w:pPr>
    <w:rPr>
      <w:sz w:val="24"/>
      <w:szCs w:val="24"/>
    </w:rPr>
  </w:style>
  <w:style w:type="paragraph" w:styleId="1">
    <w:name w:val="heading 1"/>
    <w:basedOn w:val="a"/>
    <w:next w:val="a"/>
    <w:link w:val="10"/>
    <w:uiPriority w:val="99"/>
    <w:qFormat/>
    <w:locked/>
    <w:rsid w:val="004F5831"/>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8"/>
      <w:lang w:eastAsia="en-US"/>
    </w:rPr>
  </w:style>
  <w:style w:type="paragraph" w:styleId="7">
    <w:name w:val="heading 7"/>
    <w:basedOn w:val="a"/>
    <w:next w:val="a"/>
    <w:link w:val="70"/>
    <w:qFormat/>
    <w:locked/>
    <w:rsid w:val="00B507F0"/>
    <w:pPr>
      <w:widowControl w:val="0"/>
      <w:autoSpaceDE w:val="0"/>
      <w:autoSpaceDN w:val="0"/>
      <w:adjustRightInd w:val="0"/>
      <w:spacing w:before="240" w:after="60"/>
      <w:outlineLvl w:val="6"/>
    </w:pPr>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5831"/>
    <w:rPr>
      <w:rFonts w:ascii="Cambria" w:hAnsi="Cambria" w:cs="Times New Roman"/>
      <w:b/>
      <w:kern w:val="32"/>
      <w:sz w:val="32"/>
    </w:rPr>
  </w:style>
  <w:style w:type="character" w:customStyle="1" w:styleId="20">
    <w:name w:val="Заголовок 2 Знак"/>
    <w:basedOn w:val="a0"/>
    <w:link w:val="2"/>
    <w:uiPriority w:val="99"/>
    <w:locked/>
    <w:rsid w:val="002202F2"/>
    <w:rPr>
      <w:rFonts w:cs="Times New Roman"/>
      <w:b/>
      <w:color w:val="000000"/>
      <w:sz w:val="26"/>
      <w:lang w:eastAsia="en-US"/>
    </w:rPr>
  </w:style>
  <w:style w:type="paragraph" w:customStyle="1" w:styleId="4">
    <w:name w:val="Знак Знак4"/>
    <w:basedOn w:val="a"/>
    <w:autoRedefine/>
    <w:uiPriority w:val="99"/>
    <w:rsid w:val="004F3D7E"/>
    <w:pPr>
      <w:spacing w:after="160" w:line="240" w:lineRule="exact"/>
    </w:pPr>
    <w:rPr>
      <w:sz w:val="28"/>
      <w:szCs w:val="28"/>
      <w:lang w:val="en-US" w:eastAsia="en-US"/>
    </w:rPr>
  </w:style>
  <w:style w:type="paragraph" w:styleId="a3">
    <w:name w:val="Body Text"/>
    <w:basedOn w:val="a"/>
    <w:link w:val="a4"/>
    <w:uiPriority w:val="99"/>
    <w:rsid w:val="00126CB7"/>
    <w:pPr>
      <w:widowControl w:val="0"/>
    </w:pPr>
    <w:rPr>
      <w:sz w:val="28"/>
      <w:szCs w:val="28"/>
    </w:rPr>
  </w:style>
  <w:style w:type="character" w:customStyle="1" w:styleId="a4">
    <w:name w:val="Основной текст Знак"/>
    <w:basedOn w:val="a0"/>
    <w:link w:val="a3"/>
    <w:uiPriority w:val="99"/>
    <w:locked/>
    <w:rsid w:val="00126CB7"/>
    <w:rPr>
      <w:rFonts w:cs="Times New Roman"/>
      <w:sz w:val="28"/>
      <w:lang w:val="ru-RU" w:eastAsia="ru-RU"/>
    </w:rPr>
  </w:style>
  <w:style w:type="paragraph" w:customStyle="1" w:styleId="0">
    <w:name w:val="0"/>
    <w:basedOn w:val="a"/>
    <w:uiPriority w:val="99"/>
    <w:rsid w:val="00914A4C"/>
    <w:pPr>
      <w:jc w:val="center"/>
    </w:pPr>
    <w:rPr>
      <w:b/>
      <w:bCs/>
      <w:w w:val="110"/>
      <w:sz w:val="48"/>
      <w:szCs w:val="48"/>
      <w:lang w:eastAsia="en-US"/>
    </w:rPr>
  </w:style>
  <w:style w:type="paragraph" w:customStyle="1" w:styleId="21">
    <w:name w:val="2"/>
    <w:basedOn w:val="a"/>
    <w:uiPriority w:val="99"/>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bCs/>
      <w:spacing w:val="20"/>
      <w:sz w:val="26"/>
      <w:szCs w:val="26"/>
    </w:rPr>
  </w:style>
  <w:style w:type="character" w:styleId="a5">
    <w:name w:val="Hyperlink"/>
    <w:basedOn w:val="a0"/>
    <w:rsid w:val="006951E1"/>
    <w:rPr>
      <w:rFonts w:cs="Times New Roman"/>
      <w:color w:val="0000FF"/>
      <w:u w:val="single"/>
    </w:rPr>
  </w:style>
  <w:style w:type="character" w:styleId="a6">
    <w:name w:val="footnote reference"/>
    <w:aliases w:val="fr,Used by Word for Help footnote symbols"/>
    <w:basedOn w:val="a0"/>
    <w:uiPriority w:val="99"/>
    <w:semiHidden/>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a8"/>
    <w:uiPriority w:val="99"/>
    <w:semiHidden/>
    <w:rsid w:val="00506597"/>
    <w:rPr>
      <w:sz w:val="20"/>
      <w:szCs w:val="20"/>
    </w:rPr>
  </w:style>
  <w:style w:type="character" w:customStyle="1" w:styleId="a8">
    <w:name w:val="Текст сноски Знак"/>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rPr>
      <w:rFonts w:cs="Times New Roman"/>
    </w:rPr>
  </w:style>
  <w:style w:type="paragraph" w:customStyle="1" w:styleId="3">
    <w:name w:val="3"/>
    <w:basedOn w:val="a"/>
    <w:uiPriority w:val="99"/>
    <w:rsid w:val="00B66541"/>
    <w:rPr>
      <w:lang w:eastAsia="en-US"/>
    </w:rPr>
  </w:style>
  <w:style w:type="paragraph" w:styleId="a9">
    <w:name w:val="Balloon Text"/>
    <w:basedOn w:val="a"/>
    <w:link w:val="aa"/>
    <w:uiPriority w:val="99"/>
    <w:semiHidden/>
    <w:rsid w:val="00487410"/>
    <w:pPr>
      <w:widowControl w:val="0"/>
    </w:pPr>
    <w:rPr>
      <w:rFonts w:ascii="Tahoma" w:hAnsi="Tahoma" w:cs="Tahoma"/>
      <w:sz w:val="16"/>
      <w:szCs w:val="16"/>
    </w:rPr>
  </w:style>
  <w:style w:type="character" w:customStyle="1" w:styleId="aa">
    <w:name w:val="Текст выноски Знак"/>
    <w:basedOn w:val="a0"/>
    <w:link w:val="a9"/>
    <w:uiPriority w:val="99"/>
    <w:locked/>
    <w:rsid w:val="00487410"/>
    <w:rPr>
      <w:rFonts w:ascii="Tahoma" w:hAnsi="Tahoma" w:cs="Times New Roman"/>
      <w:sz w:val="16"/>
    </w:rPr>
  </w:style>
  <w:style w:type="character" w:styleId="ab">
    <w:name w:val="FollowedHyperlink"/>
    <w:basedOn w:val="a0"/>
    <w:uiPriority w:val="99"/>
    <w:rsid w:val="002D6825"/>
    <w:rPr>
      <w:rFonts w:cs="Times New Roman"/>
      <w:color w:val="auto"/>
      <w:u w:val="single"/>
    </w:rPr>
  </w:style>
  <w:style w:type="paragraph" w:styleId="ac">
    <w:name w:val="List Paragraph"/>
    <w:basedOn w:val="a"/>
    <w:uiPriority w:val="34"/>
    <w:qFormat/>
    <w:rsid w:val="002202F2"/>
    <w:pPr>
      <w:spacing w:after="200" w:line="276" w:lineRule="auto"/>
      <w:ind w:left="720"/>
    </w:pPr>
    <w:rPr>
      <w:rFonts w:ascii="Calibri" w:hAnsi="Calibri" w:cs="Calibri"/>
      <w:sz w:val="22"/>
      <w:szCs w:val="22"/>
      <w:lang w:eastAsia="en-US"/>
    </w:rPr>
  </w:style>
  <w:style w:type="paragraph" w:customStyle="1" w:styleId="12">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paragraph" w:styleId="ad">
    <w:name w:val="Body Text Indent"/>
    <w:basedOn w:val="a"/>
    <w:link w:val="ae"/>
    <w:uiPriority w:val="99"/>
    <w:rsid w:val="004F3D7E"/>
    <w:pPr>
      <w:spacing w:after="120"/>
      <w:ind w:left="283"/>
    </w:pPr>
  </w:style>
  <w:style w:type="character" w:customStyle="1" w:styleId="ae">
    <w:name w:val="Основной текст с отступом Знак"/>
    <w:basedOn w:val="a0"/>
    <w:link w:val="ad"/>
    <w:uiPriority w:val="99"/>
    <w:semiHidden/>
    <w:locked/>
    <w:rsid w:val="00567690"/>
    <w:rPr>
      <w:rFonts w:cs="Times New Roman"/>
      <w:sz w:val="24"/>
      <w:szCs w:val="24"/>
    </w:rPr>
  </w:style>
  <w:style w:type="table" w:styleId="af">
    <w:name w:val="Table Grid"/>
    <w:basedOn w:val="a1"/>
    <w:uiPriority w:val="99"/>
    <w:rsid w:val="004F3D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4F3D7E"/>
    <w:rPr>
      <w:rFonts w:ascii="Times New Roman" w:hAnsi="Times New Roman"/>
      <w:sz w:val="18"/>
    </w:rPr>
  </w:style>
  <w:style w:type="character" w:customStyle="1" w:styleId="FontStyle13">
    <w:name w:val="Font Style13"/>
    <w:uiPriority w:val="99"/>
    <w:rsid w:val="004F3D7E"/>
    <w:rPr>
      <w:rFonts w:ascii="Times New Roman" w:hAnsi="Times New Roman"/>
      <w:sz w:val="16"/>
    </w:rPr>
  </w:style>
  <w:style w:type="paragraph" w:customStyle="1" w:styleId="5">
    <w:name w:val="Знак Знак5"/>
    <w:basedOn w:val="a"/>
    <w:autoRedefine/>
    <w:uiPriority w:val="99"/>
    <w:rsid w:val="00E9680D"/>
    <w:pPr>
      <w:spacing w:after="160" w:line="240" w:lineRule="exact"/>
    </w:pPr>
    <w:rPr>
      <w:sz w:val="28"/>
      <w:szCs w:val="28"/>
      <w:lang w:val="en-US" w:eastAsia="en-US"/>
    </w:rPr>
  </w:style>
  <w:style w:type="paragraph" w:customStyle="1" w:styleId="6">
    <w:name w:val="Знак Знак6"/>
    <w:basedOn w:val="a"/>
    <w:autoRedefine/>
    <w:uiPriority w:val="99"/>
    <w:rsid w:val="005A229A"/>
    <w:pPr>
      <w:spacing w:after="160" w:line="240" w:lineRule="exact"/>
    </w:pPr>
    <w:rPr>
      <w:sz w:val="28"/>
      <w:szCs w:val="28"/>
      <w:lang w:val="en-US" w:eastAsia="en-US"/>
    </w:rPr>
  </w:style>
  <w:style w:type="paragraph" w:customStyle="1" w:styleId="71">
    <w:name w:val="Знак Знак7"/>
    <w:basedOn w:val="a"/>
    <w:autoRedefine/>
    <w:uiPriority w:val="99"/>
    <w:rsid w:val="00733B6B"/>
    <w:pPr>
      <w:spacing w:after="160" w:line="240" w:lineRule="exact"/>
    </w:pPr>
    <w:rPr>
      <w:sz w:val="28"/>
      <w:szCs w:val="28"/>
      <w:lang w:val="en-US" w:eastAsia="en-US"/>
    </w:rPr>
  </w:style>
  <w:style w:type="paragraph" w:customStyle="1" w:styleId="8">
    <w:name w:val="Знак Знак8"/>
    <w:basedOn w:val="a"/>
    <w:autoRedefine/>
    <w:uiPriority w:val="99"/>
    <w:rsid w:val="00CF44D9"/>
    <w:pPr>
      <w:spacing w:after="160" w:line="240" w:lineRule="exact"/>
    </w:pPr>
    <w:rPr>
      <w:sz w:val="28"/>
      <w:szCs w:val="28"/>
      <w:lang w:val="en-US" w:eastAsia="en-US"/>
    </w:rPr>
  </w:style>
  <w:style w:type="paragraph" w:customStyle="1" w:styleId="9">
    <w:name w:val="Знак Знак9"/>
    <w:basedOn w:val="a"/>
    <w:autoRedefine/>
    <w:uiPriority w:val="99"/>
    <w:rsid w:val="00EE2FF7"/>
    <w:pPr>
      <w:spacing w:after="160" w:line="240" w:lineRule="exact"/>
    </w:pPr>
    <w:rPr>
      <w:sz w:val="28"/>
      <w:szCs w:val="28"/>
      <w:lang w:val="en-US" w:eastAsia="en-US"/>
    </w:rPr>
  </w:style>
  <w:style w:type="character" w:customStyle="1" w:styleId="apple-converted-space">
    <w:name w:val="apple-converted-space"/>
    <w:basedOn w:val="a0"/>
    <w:uiPriority w:val="99"/>
    <w:rsid w:val="0043157D"/>
    <w:rPr>
      <w:rFonts w:cs="Times New Roman"/>
    </w:rPr>
  </w:style>
  <w:style w:type="character" w:customStyle="1" w:styleId="70">
    <w:name w:val="Заголовок 7 Знак"/>
    <w:basedOn w:val="a0"/>
    <w:link w:val="7"/>
    <w:rsid w:val="00B507F0"/>
    <w:rPr>
      <w:rFonts w:eastAsia="MS Mincho"/>
      <w:sz w:val="24"/>
      <w:szCs w:val="24"/>
    </w:rPr>
  </w:style>
  <w:style w:type="character" w:styleId="af0">
    <w:name w:val="Strong"/>
    <w:basedOn w:val="a0"/>
    <w:uiPriority w:val="22"/>
    <w:qFormat/>
    <w:locked/>
    <w:rsid w:val="00AE35EE"/>
    <w:rPr>
      <w:b/>
      <w:bCs/>
    </w:rPr>
  </w:style>
  <w:style w:type="paragraph" w:customStyle="1" w:styleId="af1">
    <w:name w:val="Коды"/>
    <w:basedOn w:val="a"/>
    <w:rsid w:val="00143878"/>
    <w:pPr>
      <w:ind w:firstLine="709"/>
    </w:pPr>
    <w:rPr>
      <w:rFonts w:ascii="Arial Unicode MS" w:eastAsia="Arial Unicode MS" w:hAnsi="Arial Unicode MS"/>
      <w:i/>
      <w:sz w:val="16"/>
      <w:szCs w:val="20"/>
    </w:rPr>
  </w:style>
  <w:style w:type="paragraph" w:customStyle="1" w:styleId="Af2">
    <w:name w:val="Текстовый блок A"/>
    <w:rsid w:val="00697383"/>
    <w:pPr>
      <w:pBdr>
        <w:top w:val="none" w:sz="0" w:space="0" w:color="000000"/>
        <w:left w:val="none" w:sz="0" w:space="0" w:color="000000"/>
        <w:bottom w:val="none" w:sz="0" w:space="0" w:color="000000"/>
        <w:right w:val="none" w:sz="0" w:space="0" w:color="000000"/>
      </w:pBdr>
      <w:suppressAutoHyphens/>
      <w:spacing w:after="0" w:line="240" w:lineRule="auto"/>
    </w:pPr>
    <w:rPr>
      <w:rFonts w:ascii="Arial Unicode MS" w:eastAsia="Arial Unicode MS" w:hAnsi="Arial Unicode MS" w:cs="Arial Unicode MS"/>
      <w:color w:val="000000"/>
      <w:lang w:eastAsia="zh-CN"/>
    </w:rPr>
  </w:style>
  <w:style w:type="paragraph" w:customStyle="1" w:styleId="af3">
    <w:name w:val="Содержимое таблицы"/>
    <w:basedOn w:val="a"/>
    <w:rsid w:val="00697383"/>
    <w:pPr>
      <w:suppressLineNumbers/>
      <w:pBdr>
        <w:top w:val="none" w:sz="0" w:space="0" w:color="000000"/>
        <w:left w:val="none" w:sz="0" w:space="0" w:color="000000"/>
        <w:bottom w:val="none" w:sz="0" w:space="0" w:color="000000"/>
        <w:right w:val="none" w:sz="0" w:space="0" w:color="000000"/>
      </w:pBdr>
    </w:pPr>
    <w:rPr>
      <w:rFonts w:eastAsia="Arial Unicode M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1112">
      <w:marLeft w:val="0"/>
      <w:marRight w:val="0"/>
      <w:marTop w:val="0"/>
      <w:marBottom w:val="0"/>
      <w:divBdr>
        <w:top w:val="none" w:sz="0" w:space="0" w:color="auto"/>
        <w:left w:val="none" w:sz="0" w:space="0" w:color="auto"/>
        <w:bottom w:val="none" w:sz="0" w:space="0" w:color="auto"/>
        <w:right w:val="none" w:sz="0" w:space="0" w:color="auto"/>
      </w:divBdr>
    </w:div>
    <w:div w:id="30031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musalov@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usalov@mail.r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83BE-9834-4AAC-9E03-3D9373B4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ОБЩАЯ ИНФОРМАЦИЯ О КОНФЕРЕНЦИИ</vt:lpstr>
    </vt:vector>
  </TitlesOfParts>
  <Company>MoBIL GROUP</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ИНФОРМАЦИЯ О КОНФЕРЕНЦИИ</dc:title>
  <dc:creator>Admin</dc:creator>
  <cp:lastModifiedBy>user</cp:lastModifiedBy>
  <cp:revision>4</cp:revision>
  <cp:lastPrinted>2020-01-28T14:31:00Z</cp:lastPrinted>
  <dcterms:created xsi:type="dcterms:W3CDTF">2022-01-17T19:07:00Z</dcterms:created>
  <dcterms:modified xsi:type="dcterms:W3CDTF">2022-01-18T17:54:00Z</dcterms:modified>
</cp:coreProperties>
</file>